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sz w:val="36"/>
          <w:szCs w:val="36"/>
          <w:lang w:val="id-ID"/>
        </w:rPr>
      </w:pPr>
      <w:r>
        <w:rPr>
          <w:rFonts w:hint="default" w:ascii="Times New Roman" w:hAnsi="Times New Roman" w:cs="Times New Roman"/>
          <w:b/>
          <w:bCs/>
          <w:sz w:val="72"/>
          <w:szCs w:val="72"/>
          <w:lang w:val="id-ID"/>
        </w:rPr>
        <w:t>PROGRAM</w:t>
      </w:r>
    </w:p>
    <w:p>
      <w:pPr>
        <w:jc w:val="center"/>
        <w:rPr>
          <w:rFonts w:hint="default" w:ascii="Times New Roman" w:hAnsi="Times New Roman" w:cs="Times New Roman"/>
          <w:b/>
          <w:bCs/>
          <w:sz w:val="40"/>
          <w:szCs w:val="40"/>
          <w:lang w:val="id-ID"/>
        </w:rPr>
      </w:pPr>
      <w:r>
        <w:rPr>
          <w:rFonts w:hint="default" w:ascii="Times New Roman" w:hAnsi="Times New Roman" w:cs="Times New Roman"/>
          <w:b/>
          <w:bCs/>
          <w:sz w:val="40"/>
          <w:szCs w:val="40"/>
          <w:lang w:val="id-ID"/>
        </w:rPr>
        <w:t>PENDAMPINGAN PENGAWAS SEKOLAH</w:t>
      </w:r>
    </w:p>
    <w:p>
      <w:pPr>
        <w:jc w:val="center"/>
        <w:rPr>
          <w:rFonts w:hint="default" w:ascii="Times New Roman" w:hAnsi="Times New Roman" w:cs="Times New Roman"/>
          <w:b/>
          <w:bCs/>
          <w:sz w:val="36"/>
          <w:szCs w:val="36"/>
          <w:lang w:val="id-ID"/>
        </w:rPr>
      </w:pPr>
      <w:r>
        <w:rPr>
          <w:rFonts w:hint="default" w:ascii="Times New Roman" w:hAnsi="Times New Roman" w:cs="Times New Roman"/>
          <w:b/>
          <w:bCs/>
          <w:sz w:val="40"/>
          <w:szCs w:val="40"/>
          <w:lang w:val="id-ID"/>
        </w:rPr>
        <w:t>TAHUN 2023</w:t>
      </w: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r>
        <w:rPr>
          <w:lang w:val="en-US" w:eastAsia="en-US"/>
        </w:rPr>
        <w:drawing>
          <wp:anchor distT="0" distB="0" distL="114300" distR="114300" simplePos="0" relativeHeight="251660288" behindDoc="0" locked="0" layoutInCell="1" allowOverlap="1">
            <wp:simplePos x="0" y="0"/>
            <wp:positionH relativeFrom="column">
              <wp:posOffset>1603375</wp:posOffset>
            </wp:positionH>
            <wp:positionV relativeFrom="paragraph">
              <wp:posOffset>-826135</wp:posOffset>
            </wp:positionV>
            <wp:extent cx="2023745" cy="1803400"/>
            <wp:effectExtent l="0" t="0" r="8255" b="0"/>
            <wp:wrapNone/>
            <wp:docPr id="7" name="Picture 3" descr="C:\Users\Aini_Komputer\AppData\Local\Microsoft\Windows\Temporary Internet Files\Content.Word\2019-03-04-14-33-27--2081784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C:\Users\Aini_Komputer\AppData\Local\Microsoft\Windows\Temporary Internet Files\Content.Word\2019-03-04-14-33-27--208178421.png"/>
                    <pic:cNvPicPr>
                      <a:picLocks noChangeAspect="1" noChangeArrowheads="1"/>
                    </pic:cNvPicPr>
                  </pic:nvPicPr>
                  <pic:blipFill>
                    <a:blip r:embed="rId5"/>
                    <a:srcRect/>
                    <a:stretch>
                      <a:fillRect/>
                    </a:stretch>
                  </pic:blipFill>
                  <pic:spPr>
                    <a:xfrm>
                      <a:off x="0" y="0"/>
                      <a:ext cx="2023745" cy="1803400"/>
                    </a:xfrm>
                    <a:prstGeom prst="rect">
                      <a:avLst/>
                    </a:prstGeom>
                    <a:noFill/>
                    <a:ln w="9525">
                      <a:noFill/>
                      <a:miter lim="800000"/>
                      <a:headEnd/>
                      <a:tailEnd/>
                    </a:ln>
                  </pic:spPr>
                </pic:pic>
              </a:graphicData>
            </a:graphic>
          </wp:anchor>
        </w:drawing>
      </w: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2"/>
          <w:szCs w:val="32"/>
          <w:lang w:val="id-ID"/>
        </w:rPr>
      </w:pPr>
      <w:r>
        <w:rPr>
          <w:rFonts w:hint="default" w:ascii="Times New Roman" w:hAnsi="Times New Roman" w:cs="Times New Roman"/>
          <w:b/>
          <w:bCs/>
          <w:sz w:val="32"/>
          <w:szCs w:val="32"/>
          <w:lang w:val="id-ID"/>
        </w:rPr>
        <w:t>JUMAKIR, S.Pd., MM</w:t>
      </w:r>
    </w:p>
    <w:p>
      <w:pPr>
        <w:jc w:val="center"/>
        <w:rPr>
          <w:rFonts w:hint="default" w:ascii="Times New Roman" w:hAnsi="Times New Roman" w:cs="Times New Roman"/>
          <w:b/>
          <w:bCs/>
          <w:sz w:val="32"/>
          <w:szCs w:val="32"/>
          <w:lang w:val="id-ID"/>
        </w:rPr>
      </w:pPr>
      <w:r>
        <w:rPr>
          <w:rFonts w:hint="default" w:ascii="Times New Roman" w:hAnsi="Times New Roman" w:cs="Times New Roman"/>
          <w:b/>
          <w:bCs/>
          <w:sz w:val="32"/>
          <w:szCs w:val="32"/>
          <w:lang w:val="id-ID"/>
        </w:rPr>
        <w:t>NIP 19670930 199001 1 002</w:t>
      </w:r>
    </w:p>
    <w:p>
      <w:pPr>
        <w:jc w:val="center"/>
        <w:rPr>
          <w:rFonts w:hint="default" w:ascii="Times New Roman" w:hAnsi="Times New Roman" w:cs="Times New Roman"/>
          <w:b/>
          <w:bCs/>
          <w:sz w:val="36"/>
          <w:szCs w:val="36"/>
          <w:lang w:val="id-ID"/>
        </w:rPr>
      </w:pPr>
      <w:r>
        <w:rPr>
          <w:rFonts w:hint="default" w:ascii="Times New Roman" w:hAnsi="Times New Roman" w:cs="Times New Roman"/>
          <w:b/>
          <w:bCs/>
          <w:sz w:val="32"/>
          <w:szCs w:val="32"/>
          <w:lang w:val="id-ID"/>
        </w:rPr>
        <w:t>PEMBINA UTAMA MUDA, IV/C</w:t>
      </w: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24"/>
          <w:szCs w:val="24"/>
          <w:lang w:val="id-ID"/>
        </w:rPr>
      </w:pPr>
      <w:r>
        <w:rPr>
          <w:rFonts w:hint="default" w:ascii="Times New Roman" w:hAnsi="Times New Roman" w:cs="Times New Roman"/>
          <w:b/>
          <w:bCs/>
          <w:sz w:val="24"/>
          <w:szCs w:val="24"/>
          <w:lang w:val="id-ID"/>
        </w:rPr>
        <w:t>DINAS PENDIDIKAN KABUPATEN BARITO TIMUR</w:t>
      </w:r>
    </w:p>
    <w:p>
      <w:pPr>
        <w:jc w:val="center"/>
        <w:rPr>
          <w:rFonts w:hint="default" w:ascii="Times New Roman" w:hAnsi="Times New Roman" w:cs="Times New Roman"/>
          <w:b/>
          <w:bCs/>
          <w:sz w:val="24"/>
          <w:szCs w:val="24"/>
          <w:lang w:val="id-ID"/>
        </w:rPr>
      </w:pPr>
      <w:r>
        <w:rPr>
          <w:rFonts w:hint="default" w:ascii="Times New Roman" w:hAnsi="Times New Roman" w:cs="Times New Roman"/>
          <w:b/>
          <w:bCs/>
          <w:sz w:val="24"/>
          <w:szCs w:val="24"/>
          <w:lang w:val="id-ID"/>
        </w:rPr>
        <w:t>Jalan Nansarunai RT 10 No. 60 Tamiang Layang</w:t>
      </w:r>
    </w:p>
    <w:p>
      <w:pPr>
        <w:jc w:val="center"/>
        <w:rPr>
          <w:rFonts w:hint="default" w:ascii="Times New Roman" w:hAnsi="Times New Roman" w:cs="Times New Roman"/>
          <w:b/>
          <w:bCs/>
          <w:sz w:val="24"/>
          <w:szCs w:val="24"/>
          <w:lang w:val="id-ID"/>
        </w:rPr>
      </w:pPr>
      <w:r>
        <w:rPr>
          <w:rFonts w:hint="default" w:ascii="Times New Roman" w:hAnsi="Times New Roman" w:cs="Times New Roman"/>
          <w:b/>
          <w:bCs/>
          <w:sz w:val="24"/>
          <w:szCs w:val="24"/>
          <w:lang w:val="id-ID"/>
        </w:rPr>
        <w:t>2023</w:t>
      </w: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ascii="Times New Roman" w:hAnsi="Times New Roman" w:eastAsia="Times New Roman" w:cs="Times New Roman"/>
          <w:b/>
          <w:i w:val="0"/>
          <w:smallCaps w:val="0"/>
          <w:strike w:val="0"/>
          <w:color w:val="000000"/>
          <w:sz w:val="24"/>
          <w:szCs w:val="24"/>
          <w:u w:val="none"/>
          <w:shd w:val="clear" w:fill="auto"/>
          <w:vertAlign w:val="baseline"/>
          <w:rtl w:val="0"/>
        </w:rPr>
        <w:t>HALAMAN PENGESAHAN</w:t>
      </w: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p>
    <w:p>
      <w:pPr>
        <w:jc w:val="both"/>
        <w:rPr>
          <w:rFonts w:ascii="Times New Roman" w:hAnsi="Times New Roman" w:eastAsia="Times New Roman" w:cs="Times New Roman"/>
          <w:b/>
          <w:i w:val="0"/>
          <w:smallCaps w:val="0"/>
          <w:strike w:val="0"/>
          <w:color w:val="000000"/>
          <w:sz w:val="24"/>
          <w:szCs w:val="24"/>
          <w:u w:val="none"/>
          <w:shd w:val="clear" w:fill="auto"/>
          <w:vertAlign w:val="baseline"/>
          <w:rtl w:val="0"/>
        </w:rPr>
      </w:pPr>
    </w:p>
    <w:p>
      <w:pPr>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trike w:val="0"/>
          <w:color w:val="000000"/>
          <w:sz w:val="24"/>
          <w:szCs w:val="24"/>
          <w:u w:val="none"/>
          <w:shd w:val="clear" w:fill="auto"/>
          <w:vertAlign w:val="baseline"/>
          <w:rtl w:val="0"/>
          <w:lang w:val="id-ID"/>
        </w:rPr>
        <w:t>Program P</w:t>
      </w: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endampingan Tahun 2023 disusun sebagai Pedoman Pengawas Sekolah dalam Melaksanakan Tugas di Wilayah Binaan Dinas Pendidikan Kabupaten Barito Timur.</w:t>
      </w:r>
    </w:p>
    <w:p>
      <w:pPr>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trike w:val="0"/>
          <w:color w:val="000000"/>
          <w:sz w:val="24"/>
          <w:szCs w:val="24"/>
          <w:u w:val="none"/>
          <w:shd w:val="clear" w:fill="auto"/>
          <w:vertAlign w:val="baseline"/>
          <w:rtl w:val="0"/>
          <w:lang w:val="id-ID"/>
        </w:rPr>
        <w:t>D</w:t>
      </w: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isahkan oleh:</w:t>
      </w: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ind w:firstLine="4680" w:firstLineChars="1950"/>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Disahkan di    : Tamiang Layang</w:t>
      </w:r>
    </w:p>
    <w:p>
      <w:pPr>
        <w:ind w:firstLine="4680" w:firstLineChars="1950"/>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Pada Tanggal : 1 Juni 2023.</w:t>
      </w:r>
    </w:p>
    <w:p>
      <w:pPr>
        <w:ind w:firstLine="4680" w:firstLineChars="1950"/>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sz w:val="24"/>
        </w:rPr>
        <mc:AlternateContent>
          <mc:Choice Requires="wps">
            <w:drawing>
              <wp:anchor distT="0" distB="0" distL="114300" distR="114300" simplePos="0" relativeHeight="251661312" behindDoc="0" locked="0" layoutInCell="1" allowOverlap="1">
                <wp:simplePos x="0" y="0"/>
                <wp:positionH relativeFrom="column">
                  <wp:posOffset>2974975</wp:posOffset>
                </wp:positionH>
                <wp:positionV relativeFrom="paragraph">
                  <wp:posOffset>2540</wp:posOffset>
                </wp:positionV>
                <wp:extent cx="2012950" cy="0"/>
                <wp:effectExtent l="0" t="0" r="0" b="0"/>
                <wp:wrapNone/>
                <wp:docPr id="3" name="Konektor Garis Lurus 3"/>
                <wp:cNvGraphicFramePr/>
                <a:graphic xmlns:a="http://schemas.openxmlformats.org/drawingml/2006/main">
                  <a:graphicData uri="http://schemas.microsoft.com/office/word/2010/wordprocessingShape">
                    <wps:wsp>
                      <wps:cNvCnPr/>
                      <wps:spPr>
                        <a:xfrm>
                          <a:off x="4434205" y="4070985"/>
                          <a:ext cx="2012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34.25pt;margin-top:0.2pt;height:0pt;width:158.5pt;z-index:251661312;mso-width-relative:page;mso-height-relative:page;" filled="f" stroked="t" coordsize="21600,21600" o:gfxdata="UEsDBAoAAAAAAIdO4kAAAAAAAAAAAAAAAAAEAAAAZHJzL1BLAwQUAAAACACHTuJAnzVD59IAAAAF&#10;AQAADwAAAGRycy9kb3ducmV2LnhtbE2OMU/DMBCFdyT+g3VIbNQpok0U4nRAYkBCAlIGRje+xoH4&#10;HGw3Cf+e6wTbfXpP775qt7hBTBhi70nBepWBQGq96alT8L5/vClAxKTJ6METKvjBCLv68qLSpfEz&#10;veHUpE7wCMVSK7ApjaWUsbXodFz5EYmzow9OJ8bQSRP0zONukLdZtpVO98QfrB7xwWL71Zwcr1D+&#10;fVyG8PH68myLZv7EpylHpa6v1tk9iIRL+ivDWZ/VoWangz+RiWJQcLctNlzlAwTHebFhPJxR1pX8&#10;b1//AlBLAwQUAAAACACHTuJAONN/ueMBAADCAwAADgAAAGRycy9lMm9Eb2MueG1srVNNb9swDL0P&#10;2H8QdF/s5qNLjTg9NGgPK7YC236AIku2MH2BVOLk34+Ss7brLj3MB5mSyEe+R2pze3KWHRWgCb7l&#10;V7OaM+Vl6IzvW/7zx/2nNWeYhO+EDV61/KyQ324/ftiMsVHzMATbKWAE4rEZY8uHlGJTVSgH5QTO&#10;QlSeLnUAJxJtoa86ECOhO1vN6/q6GgN0EYJUiHS6my75BRHeAxi0NlLtgjw45dOECsqKRJRwMBH5&#10;tlSrtZLpm9aoErMtJ6aprJSE7H1eq+1GND2IOBh5KUG8p4Q3nJwwnpI+Q+1EEuwA5h8oZyQEDDrN&#10;ZHDVRKQoQiyu6jfafB9EVIULSY3xWXT8f7Dy6/EJmOlavuDMC0cN/0Jt/5UCsAcBBtnjAQ7IFlmp&#10;MWJDAXf+CS47jE+QaZ80uPwnQuzU8uVysZzXK87OZNef65v1alJanRKT5EBk5zcraoIkj9KF6gUk&#10;AqYHFRzLRsut8VkE0YjjIyZKTK5/XPKxD/fG2tJI69nY8utFQRY0nJqGgpK4SATR95wJ29PUywQF&#10;EYM1XY7OOAj9/s4CO4o8K+XLRVO2v9xy6p3AYfIrVxM3ZxI9DGtcy9evo60nkCzdJFa29qE7Fw3L&#10;ObW2pLmMYZ6d1/sS/fL0t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nzVD59IAAAAFAQAADwAA&#10;AAAAAAABACAAAAAiAAAAZHJzL2Rvd25yZXYueG1sUEsBAhQAFAAAAAgAh07iQDjTf7njAQAAwgMA&#10;AA4AAAAAAAAAAQAgAAAAIQEAAGRycy9lMm9Eb2MueG1sUEsFBgAAAAAGAAYAWQEAAHYFAAAAAA==&#10;">
                <v:fill on="f" focussize="0,0"/>
                <v:stroke weight="0.5pt" color="#000000 [3200]" miterlimit="8" joinstyle="miter"/>
                <v:imagedata o:title=""/>
                <o:lock v:ext="edit" aspectratio="f"/>
              </v:line>
            </w:pict>
          </mc:Fallback>
        </mc:AlternateContent>
      </w: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330"/>
        <w:gridCol w:w="1203"/>
        <w:gridCol w:w="3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0"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 xml:space="preserve"> Kepala Dinas Pendidikan</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Kabupaten Barito Timur,</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SABAI, S.Pd., MM</w:t>
            </w: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Pembina Tingkat I, IV/b</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NIP. 19650712 199010 1 001</w:t>
            </w:r>
          </w:p>
        </w:tc>
        <w:tc>
          <w:tcPr>
            <w:tcW w:w="1203"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tc>
        <w:tc>
          <w:tcPr>
            <w:tcW w:w="3620"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Koordinator Pengawas Sekolah</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Kabupaten Barito Timur,</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HAMDAN, S.Pd., MBA</w:t>
            </w: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Pembina Tingkat I, IV/b</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NIP. 19670411 199003 1 012</w:t>
            </w:r>
          </w:p>
        </w:tc>
      </w:tr>
    </w:tbl>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ascii="Times New Roman" w:hAnsi="Times New Roman" w:eastAsia="Times New Roman" w:cs="Times New Roman"/>
          <w:b/>
          <w:i w:val="0"/>
          <w:smallCaps w:val="0"/>
          <w:strike w:val="0"/>
          <w:color w:val="000000"/>
          <w:sz w:val="24"/>
          <w:szCs w:val="24"/>
          <w:u w:val="none"/>
          <w:shd w:val="clear" w:fill="auto"/>
          <w:vertAlign w:val="baseline"/>
          <w:rtl w:val="0"/>
        </w:rPr>
        <w:t>KATA PENGANTAR</w:t>
      </w: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p>
    <w:p>
      <w:pPr>
        <w:spacing w:line="360" w:lineRule="auto"/>
        <w:ind w:firstLine="720" w:firstLineChars="0"/>
        <w:jc w:val="both"/>
        <w:rPr>
          <w:rFonts w:ascii="Times New Roman" w:hAnsi="Times New Roman" w:eastAsia="Times New Roman" w:cs="Times New Roman"/>
          <w:b w:val="0"/>
          <w:i w:val="0"/>
          <w:smallCaps w:val="0"/>
          <w:strike w:val="0"/>
          <w:color w:val="000000"/>
          <w:sz w:val="24"/>
          <w:szCs w:val="24"/>
          <w:highlight w:val="none"/>
          <w:u w:val="none"/>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Puji syukur penulis panjatkan kepada Tuhan Yang Maha Esa atas limpahan karunia Nya yang telah memungkinkan penyusunan "</w:t>
      </w:r>
      <w:r>
        <w:rPr>
          <w:rFonts w:ascii="Times New Roman" w:hAnsi="Times New Roman" w:eastAsia="Times New Roman" w:cs="Times New Roman"/>
          <w:b/>
          <w:i w:val="0"/>
          <w:smallCaps w:val="0"/>
          <w:strike w:val="0"/>
          <w:color w:val="000000"/>
          <w:sz w:val="24"/>
          <w:szCs w:val="24"/>
          <w:u w:val="none"/>
          <w:shd w:val="clear" w:fill="auto"/>
          <w:vertAlign w:val="baseline"/>
          <w:rtl w:val="0"/>
        </w:rPr>
        <w:t>Perencanaan Pendampingan 2023</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ini dapat  diselesaikan dengan sukses. Perencanaan pendampingan ini penulis susun sebagai panduan  bagi dalam menjalankan tugas pokok, yaitu melaksanakan fungsi pengawasan melalui  kegiatan pendampingan untuk meningkatkan kualitas pembelajaran di satuan pendidikan.  Terdapat empat siklus dalam rencana ini, yaitu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w:t>
      </w:r>
      <w:r>
        <w:rPr>
          <w:rFonts w:ascii="Times New Roman" w:hAnsi="Times New Roman" w:eastAsia="Times New Roman" w:cs="Times New Roman"/>
          <w:b/>
          <w:i w:val="0"/>
          <w:smallCaps w:val="0"/>
          <w:strike w:val="0"/>
          <w:color w:val="000000"/>
          <w:sz w:val="24"/>
          <w:szCs w:val="24"/>
          <w:highlight w:val="none"/>
          <w:u w:val="none"/>
          <w:vertAlign w:val="baseline"/>
          <w:rtl w:val="0"/>
        </w:rPr>
        <w:t xml:space="preserve">1) Perencanaan Pendampingan Satuan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 xml:space="preserve"> </w:t>
      </w:r>
      <w:r>
        <w:rPr>
          <w:rFonts w:ascii="Times New Roman" w:hAnsi="Times New Roman" w:eastAsia="Times New Roman" w:cs="Times New Roman"/>
          <w:b/>
          <w:i w:val="0"/>
          <w:smallCaps w:val="0"/>
          <w:strike w:val="0"/>
          <w:color w:val="000000"/>
          <w:sz w:val="24"/>
          <w:szCs w:val="24"/>
          <w:highlight w:val="none"/>
          <w:u w:val="none"/>
          <w:vertAlign w:val="baseline"/>
          <w:rtl w:val="0"/>
        </w:rPr>
        <w:t xml:space="preserve">Pendidikan, (2) Pendampingan terhadap Perencanaan Program Satuan Pendidikan,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 xml:space="preserve"> </w:t>
      </w:r>
      <w:r>
        <w:rPr>
          <w:rFonts w:ascii="Times New Roman" w:hAnsi="Times New Roman" w:eastAsia="Times New Roman" w:cs="Times New Roman"/>
          <w:b/>
          <w:i w:val="0"/>
          <w:smallCaps w:val="0"/>
          <w:strike w:val="0"/>
          <w:color w:val="000000"/>
          <w:sz w:val="24"/>
          <w:szCs w:val="24"/>
          <w:highlight w:val="none"/>
          <w:u w:val="none"/>
          <w:vertAlign w:val="baseline"/>
          <w:rtl w:val="0"/>
        </w:rPr>
        <w:t xml:space="preserve">(3) Pendampingan terhadap Pelaksanaan Program Satuan Pendidikan, dan (4)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 xml:space="preserve"> </w:t>
      </w:r>
      <w:r>
        <w:rPr>
          <w:rFonts w:ascii="Times New Roman" w:hAnsi="Times New Roman" w:eastAsia="Times New Roman" w:cs="Times New Roman"/>
          <w:b/>
          <w:i w:val="0"/>
          <w:smallCaps w:val="0"/>
          <w:strike w:val="0"/>
          <w:color w:val="000000"/>
          <w:sz w:val="24"/>
          <w:szCs w:val="24"/>
          <w:highlight w:val="none"/>
          <w:u w:val="none"/>
          <w:vertAlign w:val="baseline"/>
          <w:rtl w:val="0"/>
        </w:rPr>
        <w:t>Pelaporan Pendampingan</w:t>
      </w:r>
      <w:r>
        <w:rPr>
          <w:rFonts w:ascii="Times New Roman" w:hAnsi="Times New Roman" w:eastAsia="Times New Roman" w:cs="Times New Roman"/>
          <w:b w:val="0"/>
          <w:i w:val="0"/>
          <w:smallCaps w:val="0"/>
          <w:strike w:val="0"/>
          <w:color w:val="000000"/>
          <w:sz w:val="24"/>
          <w:szCs w:val="24"/>
          <w:highlight w:val="none"/>
          <w:u w:val="none"/>
          <w:vertAlign w:val="baseline"/>
          <w:rtl w:val="0"/>
        </w:rPr>
        <w:t>.</w:t>
      </w:r>
    </w:p>
    <w:p>
      <w:pPr>
        <w:spacing w:line="360" w:lineRule="auto"/>
        <w:ind w:firstLine="720" w:firstLineChars="0"/>
        <w:jc w:val="both"/>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Penulis ingin mengucapkan terima kasih kepada semua pihak yang telah  berkontribusi secara langsung maupun tidak langsung dalam penyusunan perencanaan  pendampingan tahun 2023 ini. Khususnya, penulis berterima kasih kepada Kepala Dinas  Pendidikan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Kabupaten Barito Timur</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Asosiasi Pengawas Sekolah Indonesia (APSI) yang telah mengawal  proses transformasi peran Pengawas Sekolah, Koordinator Pengawas Sekolah, Kepala sekolah, para pendidik, dan  tenaga kependidikan di sekolah binaan yang memberikan kontribusi positif dalam  mendukung transformasi peran Pengawas Sekolah di era Merdeka Belajar. Penulis juga  mengharapkan saran dan kritik dari sejawat untuk meningkatkan kesempurnaan perencanaan  pendampingan di masa mendatang. Semoga perencanaan pendampingan ini dapat menjadi  panduan yang bermanfaat bagi Pengawas Sekolah dalam menjalankan tugas pokok sesuai  dengan ketentuan yang berlaku.</w:t>
      </w:r>
    </w:p>
    <w:p>
      <w:pPr>
        <w:spacing w:line="240" w:lineRule="auto"/>
        <w:ind w:firstLine="72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amiang Layang, 1 Juni 2023</w:t>
      </w:r>
    </w:p>
    <w:p>
      <w:pPr>
        <w:spacing w:line="240" w:lineRule="auto"/>
        <w:ind w:firstLine="72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P</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engawas sekolah,</w:t>
      </w:r>
    </w:p>
    <w:p>
      <w:pPr>
        <w:spacing w:line="240" w:lineRule="auto"/>
        <w:ind w:firstLine="72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sz w:val="20"/>
          <w:szCs w:val="20"/>
        </w:rPr>
        <w:drawing>
          <wp:inline distT="0" distB="0" distL="114300" distR="114300">
            <wp:extent cx="890270" cy="819150"/>
            <wp:effectExtent l="0" t="0" r="1143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a:stretch>
                      <a:fillRect/>
                    </a:stretch>
                  </pic:blipFill>
                  <pic:spPr>
                    <a:xfrm>
                      <a:off x="0" y="0"/>
                      <a:ext cx="890270" cy="819150"/>
                    </a:xfrm>
                    <a:prstGeom prst="rect">
                      <a:avLst/>
                    </a:prstGeom>
                    <a:noFill/>
                    <a:ln>
                      <a:noFill/>
                    </a:ln>
                  </pic:spPr>
                </pic:pic>
              </a:graphicData>
            </a:graphic>
          </wp:inline>
        </w:drawing>
      </w:r>
      <w:bookmarkStart w:id="0" w:name="_GoBack"/>
      <w:bookmarkEnd w:id="0"/>
    </w:p>
    <w:p>
      <w:pPr>
        <w:spacing w:line="240" w:lineRule="auto"/>
        <w:ind w:firstLine="720" w:firstLineChars="0"/>
        <w:jc w:val="both"/>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JUMAKIR, S.Pd., MM</w:t>
      </w:r>
    </w:p>
    <w:p>
      <w:pPr>
        <w:spacing w:line="240" w:lineRule="auto"/>
        <w:ind w:firstLine="720" w:firstLineChars="0"/>
        <w:jc w:val="both"/>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Pembina Utama Muda, IV/c</w:t>
      </w:r>
    </w:p>
    <w:p>
      <w:pPr>
        <w:spacing w:line="240" w:lineRule="auto"/>
        <w:ind w:firstLine="72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NIP. 19670930 199001 1 002</w:t>
      </w:r>
    </w:p>
    <w:p>
      <w:pPr>
        <w:numPr>
          <w:ilvl w:val="0"/>
          <w:numId w:val="1"/>
        </w:numPr>
        <w:tabs>
          <w:tab w:val="left" w:pos="4400"/>
        </w:tabs>
        <w:spacing w:line="360" w:lineRule="auto"/>
        <w:ind w:left="-1" w:leftChars="-200" w:hanging="399" w:hangingChars="166"/>
        <w:jc w:val="both"/>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i w:val="0"/>
          <w:smallCaps w:val="0"/>
          <w:strike w:val="0"/>
          <w:color w:val="000000"/>
          <w:sz w:val="24"/>
          <w:szCs w:val="24"/>
          <w:u w:val="none"/>
          <w:shd w:val="clear" w:fill="auto"/>
          <w:vertAlign w:val="baseline"/>
          <w:rtl w:val="0"/>
        </w:rPr>
        <w:t>PERENCANAAN PENDAMPINGAN SATUAN PENDIDIKAN</w:t>
      </w:r>
    </w:p>
    <w:p>
      <w:pPr>
        <w:numPr>
          <w:ilvl w:val="0"/>
          <w:numId w:val="0"/>
        </w:numPr>
        <w:tabs>
          <w:tab w:val="left" w:pos="4400"/>
        </w:tabs>
        <w:spacing w:line="360" w:lineRule="auto"/>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Kegiatan perencanaan pendampingan dilakukan dengan langkah-langkah sebagai berikut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2"/>
        </w:numPr>
        <w:tabs>
          <w:tab w:val="left" w:pos="4400"/>
        </w:tabs>
        <w:spacing w:line="360" w:lineRule="auto"/>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M</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enganalisa Data Rapor Pendidikan</w:t>
      </w:r>
    </w:p>
    <w:p>
      <w:pPr>
        <w:numPr>
          <w:ilvl w:val="0"/>
          <w:numId w:val="3"/>
        </w:numPr>
        <w:tabs>
          <w:tab w:val="left" w:pos="4400"/>
        </w:tabs>
        <w:spacing w:line="360" w:lineRule="auto"/>
        <w:ind w:left="397" w:leftChars="99" w:hanging="199" w:hangingChars="83"/>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Mengidentifikasi indikator Profil Pendidikan, dengan cara memeriksa daftar  indikator profil pendidikan yang berlaku untuk setiap Satuan Pendidikan  dampingan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0"/>
        </w:numPr>
        <w:tabs>
          <w:tab w:val="left" w:pos="4400"/>
        </w:tabs>
        <w:spacing w:line="360" w:lineRule="auto"/>
        <w:ind w:leftChars="16"/>
        <w:jc w:val="both"/>
        <w:rPr>
          <w:rFonts w:hint="default" w:ascii="Times New Roman" w:hAnsi="Times New Roman" w:eastAsia="Times New Roman"/>
          <w:b w:val="0"/>
          <w:i w:val="0"/>
          <w:smallCaps w:val="0"/>
          <w:strike w:val="0"/>
          <w:color w:val="000000"/>
          <w:sz w:val="24"/>
          <w:szCs w:val="24"/>
          <w:u w:val="none"/>
          <w:shd w:val="clear" w:fill="auto"/>
          <w:vertAlign w:val="baseline"/>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Referensi: </w:t>
      </w:r>
      <w:r>
        <w:rPr>
          <w:rFonts w:hint="default" w:ascii="Times New Roman" w:hAnsi="Times New Roman" w:eastAsia="Times New Roman"/>
          <w:b w:val="0"/>
          <w:i w:val="0"/>
          <w:smallCaps w:val="0"/>
          <w:strike w:val="0"/>
          <w:color w:val="000000"/>
          <w:sz w:val="24"/>
          <w:szCs w:val="24"/>
          <w:u w:val="none"/>
          <w:shd w:val="clear" w:fill="auto"/>
          <w:vertAlign w:val="baseline"/>
          <w:lang w:val="id-ID"/>
        </w:rPr>
        <w:fldChar w:fldCharType="begin"/>
      </w:r>
      <w:r>
        <w:rPr>
          <w:rFonts w:hint="default" w:ascii="Times New Roman" w:hAnsi="Times New Roman" w:eastAsia="Times New Roman"/>
          <w:b w:val="0"/>
          <w:i w:val="0"/>
          <w:smallCaps w:val="0"/>
          <w:strike w:val="0"/>
          <w:color w:val="000000"/>
          <w:sz w:val="24"/>
          <w:szCs w:val="24"/>
          <w:u w:val="none"/>
          <w:shd w:val="clear" w:fill="auto"/>
          <w:vertAlign w:val="baseline"/>
          <w:lang w:val="id-ID"/>
        </w:rPr>
        <w:instrText xml:space="preserve"> HYPERLINK "https://bit.ly/Indikator_Profil_Pendidikan" </w:instrText>
      </w:r>
      <w:r>
        <w:rPr>
          <w:rFonts w:hint="default" w:ascii="Times New Roman" w:hAnsi="Times New Roman" w:eastAsia="Times New Roman"/>
          <w:b w:val="0"/>
          <w:i w:val="0"/>
          <w:smallCaps w:val="0"/>
          <w:strike w:val="0"/>
          <w:color w:val="000000"/>
          <w:sz w:val="24"/>
          <w:szCs w:val="24"/>
          <w:u w:val="none"/>
          <w:shd w:val="clear" w:fill="auto"/>
          <w:vertAlign w:val="baseline"/>
          <w:lang w:val="id-ID"/>
        </w:rPr>
        <w:fldChar w:fldCharType="separate"/>
      </w:r>
      <w:r>
        <w:rPr>
          <w:rStyle w:val="6"/>
          <w:rFonts w:hint="default" w:ascii="Times New Roman" w:hAnsi="Times New Roman" w:eastAsia="Times New Roman"/>
          <w:b w:val="0"/>
          <w:i w:val="0"/>
          <w:smallCaps w:val="0"/>
          <w:strike w:val="0"/>
          <w:color w:val="000000"/>
          <w:sz w:val="24"/>
          <w:szCs w:val="24"/>
          <w:shd w:val="clear" w:fill="auto"/>
          <w:vertAlign w:val="baseline"/>
          <w:rtl w:val="0"/>
          <w:lang w:val="id-ID"/>
        </w:rPr>
        <w:t>https://bit.ly/Indikator_Profil_Pendidikan</w:t>
      </w:r>
      <w:r>
        <w:rPr>
          <w:rFonts w:hint="default" w:ascii="Times New Roman" w:hAnsi="Times New Roman" w:eastAsia="Times New Roman"/>
          <w:b w:val="0"/>
          <w:i w:val="0"/>
          <w:smallCaps w:val="0"/>
          <w:strike w:val="0"/>
          <w:color w:val="000000"/>
          <w:sz w:val="24"/>
          <w:szCs w:val="24"/>
          <w:u w:val="none"/>
          <w:shd w:val="clear" w:fill="auto"/>
          <w:vertAlign w:val="baseline"/>
          <w:lang w:val="id-ID"/>
        </w:rPr>
        <w:fldChar w:fldCharType="end"/>
      </w:r>
    </w:p>
    <w:p>
      <w:pPr>
        <w:numPr>
          <w:ilvl w:val="0"/>
          <w:numId w:val="3"/>
        </w:numPr>
        <w:tabs>
          <w:tab w:val="left" w:pos="4400"/>
        </w:tabs>
        <w:spacing w:line="360" w:lineRule="auto"/>
        <w:ind w:left="397" w:leftChars="99" w:hanging="199" w:hangingChars="83"/>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Mengumpulkan Data Rapor Pendidikan dari setiap Satuan Pendidikan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dampingan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0"/>
        </w:numPr>
        <w:tabs>
          <w:tab w:val="left" w:pos="4400"/>
        </w:tabs>
        <w:spacing w:line="360" w:lineRule="auto"/>
        <w:ind w:leftChars="16"/>
        <w:jc w:val="both"/>
        <w:rPr>
          <w:rFonts w:hint="default" w:ascii="Times New Roman" w:hAnsi="Times New Roman" w:eastAsia="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Referensi: </w:t>
      </w:r>
      <w:r>
        <w:rPr>
          <w:rFonts w:hint="default" w:ascii="Times New Roman" w:hAnsi="Times New Roman" w:eastAsia="Times New Roman"/>
          <w:b w:val="0"/>
          <w:i w:val="0"/>
          <w:smallCaps w:val="0"/>
          <w:strike w:val="0"/>
          <w:color w:val="000000"/>
          <w:sz w:val="24"/>
          <w:szCs w:val="24"/>
          <w:u w:val="none"/>
          <w:shd w:val="clear" w:fill="auto"/>
          <w:vertAlign w:val="baseline"/>
          <w:lang w:val="id-ID"/>
        </w:rPr>
        <w:fldChar w:fldCharType="begin"/>
      </w:r>
      <w:r>
        <w:rPr>
          <w:rFonts w:hint="default" w:ascii="Times New Roman" w:hAnsi="Times New Roman" w:eastAsia="Times New Roman"/>
          <w:b w:val="0"/>
          <w:i w:val="0"/>
          <w:smallCaps w:val="0"/>
          <w:strike w:val="0"/>
          <w:color w:val="000000"/>
          <w:sz w:val="24"/>
          <w:szCs w:val="24"/>
          <w:u w:val="none"/>
          <w:shd w:val="clear" w:fill="auto"/>
          <w:vertAlign w:val="baseline"/>
          <w:lang w:val="id-ID"/>
        </w:rPr>
        <w:instrText xml:space="preserve"> HYPERLINK "https://bit.ly/Portofolio_Rapor_Pendidikan" </w:instrText>
      </w:r>
      <w:r>
        <w:rPr>
          <w:rFonts w:hint="default" w:ascii="Times New Roman" w:hAnsi="Times New Roman" w:eastAsia="Times New Roman"/>
          <w:b w:val="0"/>
          <w:i w:val="0"/>
          <w:smallCaps w:val="0"/>
          <w:strike w:val="0"/>
          <w:color w:val="000000"/>
          <w:sz w:val="24"/>
          <w:szCs w:val="24"/>
          <w:u w:val="none"/>
          <w:shd w:val="clear" w:fill="auto"/>
          <w:vertAlign w:val="baseline"/>
          <w:lang w:val="id-ID"/>
        </w:rPr>
        <w:fldChar w:fldCharType="separate"/>
      </w:r>
      <w:r>
        <w:rPr>
          <w:rStyle w:val="6"/>
          <w:rFonts w:hint="default" w:ascii="Times New Roman" w:hAnsi="Times New Roman" w:eastAsia="Times New Roman"/>
          <w:b w:val="0"/>
          <w:i w:val="0"/>
          <w:smallCaps w:val="0"/>
          <w:strike w:val="0"/>
          <w:color w:val="000000"/>
          <w:sz w:val="24"/>
          <w:szCs w:val="24"/>
          <w:shd w:val="clear" w:fill="auto"/>
          <w:vertAlign w:val="baseline"/>
          <w:rtl w:val="0"/>
          <w:lang w:val="id-ID"/>
        </w:rPr>
        <w:t>https://bit.ly/Portofolio_Rapor_Pendidikan</w:t>
      </w:r>
      <w:r>
        <w:rPr>
          <w:rFonts w:hint="default" w:ascii="Times New Roman" w:hAnsi="Times New Roman" w:eastAsia="Times New Roman"/>
          <w:b w:val="0"/>
          <w:i w:val="0"/>
          <w:smallCaps w:val="0"/>
          <w:strike w:val="0"/>
          <w:color w:val="000000"/>
          <w:sz w:val="24"/>
          <w:szCs w:val="24"/>
          <w:u w:val="none"/>
          <w:shd w:val="clear" w:fill="auto"/>
          <w:vertAlign w:val="baseline"/>
          <w:lang w:val="id-ID"/>
        </w:rPr>
        <w:fldChar w:fldCharType="end"/>
      </w:r>
    </w:p>
    <w:p>
      <w:pPr>
        <w:numPr>
          <w:ilvl w:val="0"/>
          <w:numId w:val="3"/>
        </w:numPr>
        <w:tabs>
          <w:tab w:val="left" w:pos="4400"/>
        </w:tabs>
        <w:spacing w:line="360" w:lineRule="auto"/>
        <w:ind w:left="397" w:leftChars="99" w:hanging="199" w:hangingChars="83"/>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Mengorganisasikan Data Rapor Pendidikan yaitu menyusun data rapor pendidikan  dalam format yang mudah dibaca dan dipahami</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3"/>
        </w:numPr>
        <w:tabs>
          <w:tab w:val="left" w:pos="4400"/>
        </w:tabs>
        <w:spacing w:line="360" w:lineRule="auto"/>
        <w:ind w:left="397" w:leftChars="99" w:hanging="199" w:hangingChars="83"/>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Menganalisis Data, yaitu melakukan analisis data dengan membandingkan hasil rapor pendidikan dengan indikator-indikator profil pendidikan yang telah  ditetapkan, dan mengidentifikasi tren atau pola yang muncul dalam data dan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memperhatikan perbedaan antara hasil yang diharapkan dan yang sebenarnya di  sekolah binaan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3"/>
        </w:numPr>
        <w:tabs>
          <w:tab w:val="left" w:pos="4400"/>
        </w:tabs>
        <w:spacing w:line="360" w:lineRule="auto"/>
        <w:ind w:left="397" w:leftChars="99" w:hanging="199" w:hangingChars="83"/>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Merencanakan tindakan perbaikan yang spesifik untuk setiap Satuan Pendidikan  dampingan.</w:t>
      </w:r>
    </w:p>
    <w:p>
      <w:pPr>
        <w:numPr>
          <w:ilvl w:val="0"/>
          <w:numId w:val="2"/>
        </w:numPr>
        <w:tabs>
          <w:tab w:val="left" w:pos="4400"/>
        </w:tabs>
        <w:spacing w:line="360" w:lineRule="auto"/>
        <w:ind w:left="199" w:leftChars="0" w:hanging="199" w:hangingChars="83"/>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Mengidentifikasi tingkat kapasitas Satuan Pendidikan: mengidentifikasi tingkat  kapasitas dengan memperhatikan Capaian pembelajaran dan tata kelola dominan pada  level terbatas (merah)/ moderat (kuning)/ memadai (hijau) berdasarkan analisis rapor  pendidikan Satuan Pendidikan di semua sekolah binaan, seperti berikut.</w:t>
      </w:r>
    </w:p>
    <w:p>
      <w:pPr>
        <w:numPr>
          <w:ilvl w:val="0"/>
          <w:numId w:val="0"/>
        </w:numPr>
        <w:tabs>
          <w:tab w:val="left" w:pos="4400"/>
        </w:tabs>
        <w:spacing w:line="360" w:lineRule="auto"/>
        <w:ind w:left="196" w:leftChars="98" w:firstLine="6" w:firstLineChars="0"/>
        <w:jc w:val="both"/>
        <w:rPr>
          <w:rFonts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i w:val="0"/>
          <w:smallCaps w:val="0"/>
          <w:strike w:val="0"/>
          <w:color w:val="000000"/>
          <w:sz w:val="21"/>
          <w:szCs w:val="21"/>
          <w:u w:val="none"/>
          <w:shd w:val="clear" w:fill="auto"/>
          <w:vertAlign w:val="baseline"/>
          <w:rtl w:val="0"/>
        </w:rPr>
        <w:t xml:space="preserve">Tabel 1. Kapasistas Satuan Pendidikan Dampingan Berdasarkan Analisis Rapor Pendidikan Tahun </w:t>
      </w:r>
      <w:r>
        <w:rPr>
          <w:rFonts w:ascii="Times New Roman" w:hAnsi="Times New Roman" w:eastAsia="Times New Roman" w:cs="Times New Roman"/>
          <w:b/>
          <w:i w:val="0"/>
          <w:smallCaps w:val="0"/>
          <w:strike w:val="0"/>
          <w:color w:val="000000"/>
          <w:sz w:val="21"/>
          <w:szCs w:val="21"/>
          <w:u w:val="none"/>
          <w:shd w:val="clear" w:fill="auto"/>
          <w:vertAlign w:val="baseline"/>
          <w:rtl w:val="0"/>
          <w:lang w:val="id-ID"/>
        </w:rPr>
        <w:t>2023</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3"/>
        <w:gridCol w:w="1650"/>
        <w:gridCol w:w="1580"/>
        <w:gridCol w:w="1609"/>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Merge w:val="restart"/>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Times New Roman" w:hAnsi="Times New Roman" w:eastAsia="Times New Roman" w:cs="Times New Roman"/>
                <w:b/>
                <w:bCs/>
                <w:i w:val="0"/>
                <w:smallCaps w:val="0"/>
                <w:strike w:val="0"/>
                <w:color w:val="000000"/>
                <w:sz w:val="21"/>
                <w:szCs w:val="21"/>
                <w:u w:val="none"/>
                <w:shd w:val="clear" w:fill="auto"/>
                <w:vertAlign w:val="baseline"/>
              </w:rPr>
            </w:pPr>
            <w:r>
              <w:rPr>
                <w:rFonts w:ascii="Times New Roman" w:hAnsi="Times New Roman" w:eastAsia="Times New Roman" w:cs="Times New Roman"/>
                <w:b/>
                <w:bCs/>
                <w:i w:val="0"/>
                <w:smallCaps w:val="0"/>
                <w:strike w:val="0"/>
                <w:color w:val="000000"/>
                <w:sz w:val="21"/>
                <w:szCs w:val="21"/>
                <w:u w:val="none"/>
                <w:shd w:val="clear" w:fill="auto"/>
                <w:vertAlign w:val="baseline"/>
                <w:rtl w:val="0"/>
              </w:rPr>
              <w:t xml:space="preserve">Kode Capaian  </w:t>
            </w:r>
          </w:p>
          <w:p>
            <w:pPr>
              <w:widowControl w:val="0"/>
              <w:numPr>
                <w:ilvl w:val="0"/>
                <w:numId w:val="0"/>
              </w:numPr>
              <w:tabs>
                <w:tab w:val="left" w:pos="4400"/>
              </w:tabs>
              <w:spacing w:line="240" w:lineRule="auto"/>
              <w:jc w:val="both"/>
              <w:rPr>
                <w:rFonts w:hint="default" w:ascii="Times New Roman" w:hAnsi="Times New Roman" w:eastAsia="Times New Roman" w:cs="Times New Roman"/>
                <w:b/>
                <w:bCs/>
                <w:i w:val="0"/>
                <w:smallCaps w:val="0"/>
                <w:strike w:val="0"/>
                <w:color w:val="000000"/>
                <w:sz w:val="22"/>
                <w:szCs w:val="22"/>
                <w:u w:val="none"/>
                <w:shd w:val="clear" w:fill="auto"/>
                <w:vertAlign w:val="baseline"/>
                <w:rtl w:val="0"/>
                <w:lang w:val="id-ID"/>
              </w:rPr>
            </w:pPr>
            <w:r>
              <w:rPr>
                <w:rFonts w:ascii="Times New Roman" w:hAnsi="Times New Roman" w:eastAsia="Times New Roman" w:cs="Times New Roman"/>
                <w:b/>
                <w:bCs/>
                <w:i w:val="0"/>
                <w:smallCaps w:val="0"/>
                <w:strike w:val="0"/>
                <w:color w:val="000000"/>
                <w:sz w:val="21"/>
                <w:szCs w:val="21"/>
                <w:u w:val="none"/>
                <w:shd w:val="clear" w:fill="auto"/>
                <w:vertAlign w:val="baseline"/>
                <w:rtl w:val="0"/>
              </w:rPr>
              <w:t>Pembelajaran dan</w:t>
            </w:r>
            <w:r>
              <w:rPr>
                <w:rFonts w:hint="default" w:ascii="Times New Roman" w:hAnsi="Times New Roman" w:eastAsia="Times New Roman" w:cs="Times New Roman"/>
                <w:b/>
                <w:bCs/>
                <w:i w:val="0"/>
                <w:smallCaps w:val="0"/>
                <w:strike w:val="0"/>
                <w:color w:val="000000"/>
                <w:sz w:val="21"/>
                <w:szCs w:val="21"/>
                <w:u w:val="none"/>
                <w:shd w:val="clear" w:fill="auto"/>
                <w:vertAlign w:val="baseline"/>
                <w:rtl w:val="0"/>
                <w:lang w:val="id-ID"/>
              </w:rPr>
              <w:t xml:space="preserve"> </w:t>
            </w:r>
            <w:r>
              <w:rPr>
                <w:rFonts w:ascii="Times New Roman" w:hAnsi="Times New Roman" w:eastAsia="Times New Roman" w:cs="Times New Roman"/>
                <w:b/>
                <w:bCs/>
                <w:i w:val="0"/>
                <w:smallCaps w:val="0"/>
                <w:strike w:val="0"/>
                <w:color w:val="000000"/>
                <w:sz w:val="21"/>
                <w:szCs w:val="21"/>
                <w:u w:val="none"/>
                <w:shd w:val="clear" w:fill="auto"/>
                <w:vertAlign w:val="baseline"/>
                <w:rtl w:val="0"/>
              </w:rPr>
              <w:t>Tata Kelola</w:t>
            </w:r>
          </w:p>
        </w:tc>
        <w:tc>
          <w:tcPr>
            <w:tcW w:w="6470" w:type="dxa"/>
            <w:gridSpan w:val="4"/>
          </w:tcPr>
          <w:p>
            <w:pPr>
              <w:widowControl w:val="0"/>
              <w:numPr>
                <w:ilvl w:val="0"/>
                <w:numId w:val="0"/>
              </w:numPr>
              <w:tabs>
                <w:tab w:val="left" w:pos="4400"/>
              </w:tabs>
              <w:spacing w:line="360" w:lineRule="auto"/>
              <w:jc w:val="center"/>
              <w:rPr>
                <w:rFonts w:ascii="Times New Roman" w:hAnsi="Times New Roman" w:eastAsia="Times New Roman" w:cs="Times New Roman"/>
                <w:b/>
                <w:bCs/>
                <w:i w:val="0"/>
                <w:smallCaps w:val="0"/>
                <w:strike w:val="0"/>
                <w:color w:val="000000"/>
                <w:sz w:val="8"/>
                <w:szCs w:val="8"/>
                <w:u w:val="none"/>
                <w:shd w:val="clear" w:fill="auto"/>
                <w:vertAlign w:val="baseline"/>
                <w:rtl w:val="0"/>
              </w:rPr>
            </w:pPr>
          </w:p>
          <w:p>
            <w:pPr>
              <w:widowControl w:val="0"/>
              <w:numPr>
                <w:ilvl w:val="0"/>
                <w:numId w:val="0"/>
              </w:numPr>
              <w:tabs>
                <w:tab w:val="left" w:pos="4400"/>
              </w:tabs>
              <w:spacing w:line="360" w:lineRule="auto"/>
              <w:jc w:val="center"/>
              <w:rPr>
                <w:rFonts w:hint="default" w:ascii="Times New Roman" w:hAnsi="Times New Roman" w:eastAsia="Times New Roman" w:cs="Times New Roman"/>
                <w:b/>
                <w:bCs/>
                <w:i w:val="0"/>
                <w:smallCaps w:val="0"/>
                <w:strike w:val="0"/>
                <w:color w:val="000000"/>
                <w:sz w:val="22"/>
                <w:szCs w:val="22"/>
                <w:u w:val="none"/>
                <w:shd w:val="clear" w:fill="auto"/>
                <w:vertAlign w:val="baseline"/>
                <w:rtl w:val="0"/>
                <w:lang w:val="id-ID"/>
              </w:rPr>
            </w:pPr>
            <w:r>
              <w:rPr>
                <w:rFonts w:ascii="Times New Roman" w:hAnsi="Times New Roman" w:eastAsia="Times New Roman" w:cs="Times New Roman"/>
                <w:b/>
                <w:bCs/>
                <w:i w:val="0"/>
                <w:smallCaps w:val="0"/>
                <w:strike w:val="0"/>
                <w:color w:val="000000"/>
                <w:sz w:val="21"/>
                <w:szCs w:val="21"/>
                <w:u w:val="none"/>
                <w:shd w:val="clear" w:fill="auto"/>
                <w:vertAlign w:val="baseline"/>
                <w:rtl w:val="0"/>
              </w:rPr>
              <w:t>Kapasitas Satuan Pendidikan Dampingan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Merge w:val="continue"/>
          </w:tcPr>
          <w:p>
            <w:pPr>
              <w:widowControl w:val="0"/>
              <w:numPr>
                <w:ilvl w:val="0"/>
                <w:numId w:val="0"/>
              </w:numPr>
              <w:tabs>
                <w:tab w:val="left" w:pos="4400"/>
              </w:tabs>
              <w:spacing w:line="360" w:lineRule="auto"/>
              <w:jc w:val="left"/>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65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 xml:space="preserve">SMPN 1  </w:t>
            </w:r>
          </w:p>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Benua Lima</w:t>
            </w:r>
          </w:p>
        </w:tc>
        <w:tc>
          <w:tcPr>
            <w:tcW w:w="158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SMPN 2 Benua Lima</w:t>
            </w:r>
          </w:p>
        </w:tc>
        <w:tc>
          <w:tcPr>
            <w:tcW w:w="1609"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 xml:space="preserve">SMPN 3 </w:t>
            </w:r>
          </w:p>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Paku</w:t>
            </w:r>
          </w:p>
        </w:tc>
        <w:tc>
          <w:tcPr>
            <w:tcW w:w="1631"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SMPN Satap 2 P. Tutui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A.1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highlight w:val="none"/>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highlight w:val="none"/>
                <w:u w:val="none"/>
                <w:shd w:val="clear" w:fill="auto"/>
                <w:vertAlign w:val="baseline"/>
                <w:rtl w:val="0"/>
                <w:lang w:val="id-ID"/>
              </w:rPr>
              <w:t>3</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A.2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A.3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D.1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D.2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D.3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D.4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D.6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D.8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D.10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E.1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E.2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E.3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E.5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trike w:val="0"/>
                <w:color w:val="000000"/>
                <w:sz w:val="21"/>
                <w:szCs w:val="21"/>
                <w:u w:val="none"/>
                <w:shd w:val="clear" w:fill="auto"/>
                <w:vertAlign w:val="baseline"/>
                <w:rtl w:val="0"/>
                <w:lang w:val="id-ID"/>
              </w:rPr>
              <w:t>J</w:t>
            </w: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 xml:space="preserve">umlah </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31</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34</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29</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R</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ata-rata</w:t>
            </w:r>
          </w:p>
        </w:tc>
        <w:tc>
          <w:tcPr>
            <w:tcW w:w="165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2,2</w:t>
            </w:r>
          </w:p>
        </w:tc>
        <w:tc>
          <w:tcPr>
            <w:tcW w:w="1580"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2,4</w:t>
            </w:r>
          </w:p>
        </w:tc>
        <w:tc>
          <w:tcPr>
            <w:tcW w:w="1609"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2,1</w:t>
            </w:r>
          </w:p>
        </w:tc>
        <w:tc>
          <w:tcPr>
            <w:tcW w:w="1631"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eastAsia="zh-CN" w:bidi="ar-SA"/>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Kesimpulan </w:t>
            </w:r>
          </w:p>
        </w:tc>
        <w:tc>
          <w:tcPr>
            <w:tcW w:w="1650" w:type="dxa"/>
            <w:vAlign w:val="top"/>
          </w:tcPr>
          <w:p>
            <w:pPr>
              <w:widowControl w:val="0"/>
              <w:numPr>
                <w:ilvl w:val="0"/>
                <w:numId w:val="0"/>
              </w:numPr>
              <w:tabs>
                <w:tab w:val="left" w:pos="4400"/>
              </w:tabs>
              <w:spacing w:line="360" w:lineRule="auto"/>
              <w:ind w:left="0" w:leftChars="0" w:firstLine="0" w:firstLineChars="0"/>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trike w:val="0"/>
                <w:color w:val="000000"/>
                <w:sz w:val="21"/>
                <w:szCs w:val="21"/>
                <w:highlight w:val="yellow"/>
                <w:u w:val="none"/>
                <w:shd w:val="clear" w:fill="auto"/>
                <w:vertAlign w:val="baseline"/>
                <w:rtl w:val="0"/>
                <w:lang w:val="id-ID"/>
              </w:rPr>
              <w:t>M</w:t>
            </w: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 xml:space="preserve">oderat </w:t>
            </w:r>
          </w:p>
        </w:tc>
        <w:tc>
          <w:tcPr>
            <w:tcW w:w="1580" w:type="dxa"/>
            <w:vAlign w:val="top"/>
          </w:tcPr>
          <w:p>
            <w:pPr>
              <w:widowControl w:val="0"/>
              <w:numPr>
                <w:ilvl w:val="0"/>
                <w:numId w:val="0"/>
              </w:numPr>
              <w:tabs>
                <w:tab w:val="left" w:pos="4400"/>
              </w:tabs>
              <w:spacing w:line="360" w:lineRule="auto"/>
              <w:ind w:left="0" w:leftChars="0" w:firstLine="0" w:firstLineChars="0"/>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trike w:val="0"/>
                <w:color w:val="000000"/>
                <w:sz w:val="21"/>
                <w:szCs w:val="21"/>
                <w:highlight w:val="yellow"/>
                <w:u w:val="none"/>
                <w:shd w:val="clear" w:fill="auto"/>
                <w:vertAlign w:val="baseline"/>
                <w:rtl w:val="0"/>
                <w:lang w:val="id-ID"/>
              </w:rPr>
              <w:t>M</w:t>
            </w: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 xml:space="preserve">oderat </w:t>
            </w:r>
          </w:p>
        </w:tc>
        <w:tc>
          <w:tcPr>
            <w:tcW w:w="1609" w:type="dxa"/>
            <w:vAlign w:val="top"/>
          </w:tcPr>
          <w:p>
            <w:pPr>
              <w:widowControl w:val="0"/>
              <w:numPr>
                <w:ilvl w:val="0"/>
                <w:numId w:val="0"/>
              </w:numPr>
              <w:tabs>
                <w:tab w:val="left" w:pos="4400"/>
              </w:tabs>
              <w:spacing w:line="360" w:lineRule="auto"/>
              <w:ind w:left="0" w:leftChars="0" w:firstLine="0" w:firstLineChars="0"/>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trike w:val="0"/>
                <w:color w:val="000000"/>
                <w:sz w:val="21"/>
                <w:szCs w:val="21"/>
                <w:highlight w:val="yellow"/>
                <w:u w:val="none"/>
                <w:shd w:val="clear" w:fill="auto"/>
                <w:vertAlign w:val="baseline"/>
                <w:rtl w:val="0"/>
                <w:lang w:val="id-ID"/>
              </w:rPr>
              <w:t>M</w:t>
            </w: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 xml:space="preserve">oderat </w:t>
            </w:r>
          </w:p>
        </w:tc>
        <w:tc>
          <w:tcPr>
            <w:tcW w:w="1631" w:type="dxa"/>
            <w:vAlign w:val="top"/>
          </w:tcPr>
          <w:p>
            <w:pPr>
              <w:widowControl w:val="0"/>
              <w:numPr>
                <w:ilvl w:val="0"/>
                <w:numId w:val="0"/>
              </w:numPr>
              <w:tabs>
                <w:tab w:val="left" w:pos="4400"/>
              </w:tabs>
              <w:spacing w:line="360" w:lineRule="auto"/>
              <w:ind w:left="0" w:leftChars="0" w:firstLine="0" w:firstLineChars="0"/>
              <w:jc w:val="cente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pPr>
            <w:r>
              <w:rPr>
                <w:rFonts w:hint="default" w:ascii="Times New Roman" w:hAnsi="Times New Roman" w:eastAsia="Times New Roman" w:cs="Times New Roman"/>
                <w:b/>
                <w:i w:val="0"/>
                <w:strike w:val="0"/>
                <w:color w:val="000000"/>
                <w:sz w:val="21"/>
                <w:szCs w:val="21"/>
                <w:highlight w:val="yellow"/>
                <w:u w:val="none"/>
                <w:shd w:val="clear" w:fill="auto"/>
                <w:vertAlign w:val="baseline"/>
                <w:rtl w:val="0"/>
                <w:lang w:val="id-ID"/>
              </w:rPr>
              <w:t>M</w:t>
            </w:r>
            <w:r>
              <w:rPr>
                <w:rFonts w:hint="default" w:ascii="Times New Roman" w:hAnsi="Times New Roman" w:eastAsia="Times New Roman" w:cs="Times New Roman"/>
                <w:b/>
                <w:i w:val="0"/>
                <w:smallCaps w:val="0"/>
                <w:strike w:val="0"/>
                <w:color w:val="000000"/>
                <w:sz w:val="21"/>
                <w:szCs w:val="21"/>
                <w:highlight w:val="yellow"/>
                <w:u w:val="none"/>
                <w:shd w:val="clear" w:fill="auto"/>
                <w:vertAlign w:val="baseline"/>
                <w:rtl w:val="0"/>
                <w:lang w:val="id-ID"/>
              </w:rPr>
              <w:t xml:space="preserve">oderat </w:t>
            </w:r>
          </w:p>
        </w:tc>
      </w:tr>
    </w:tbl>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199" w:lineRule="auto"/>
        <w:ind w:left="0" w:right="0" w:firstLine="0"/>
        <w:jc w:val="left"/>
        <w:rPr>
          <w:rFonts w:ascii="Times New Roman" w:hAnsi="Times New Roman" w:eastAsia="Times New Roman" w:cs="Times New Roman"/>
          <w:b w:val="0"/>
          <w:i w:val="0"/>
          <w:smallCaps w:val="0"/>
          <w:strike w:val="0"/>
          <w:color w:val="000000"/>
          <w:sz w:val="18"/>
          <w:szCs w:val="18"/>
          <w:u w:val="none"/>
          <w:shd w:val="clear" w:fill="auto"/>
          <w:vertAlign w:val="baseline"/>
          <w:rtl w:val="0"/>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199" w:lineRule="auto"/>
        <w:ind w:left="-1" w:leftChars="-100" w:right="0" w:hanging="199" w:hangingChars="111"/>
        <w:jc w:val="left"/>
        <w:rPr>
          <w:rFonts w:ascii="Times New Roman" w:hAnsi="Times New Roman" w:eastAsia="Times New Roman" w:cs="Times New Roman"/>
          <w:b w:val="0"/>
          <w:i w:val="0"/>
          <w:smallCaps w:val="0"/>
          <w:strike w:val="0"/>
          <w:color w:val="000000"/>
          <w:sz w:val="18"/>
          <w:szCs w:val="18"/>
          <w:u w:val="none"/>
          <w:shd w:val="clear" w:fill="auto"/>
          <w:vertAlign w:val="baseline"/>
        </w:rPr>
      </w:pPr>
      <w:r>
        <w:rPr>
          <w:rFonts w:ascii="Times New Roman" w:hAnsi="Times New Roman" w:eastAsia="Times New Roman" w:cs="Times New Roman"/>
          <w:b w:val="0"/>
          <w:i w:val="0"/>
          <w:smallCaps w:val="0"/>
          <w:strike w:val="0"/>
          <w:color w:val="000000"/>
          <w:sz w:val="18"/>
          <w:szCs w:val="18"/>
          <w:u w:val="none"/>
          <w:shd w:val="clear" w:fill="auto"/>
          <w:vertAlign w:val="baseline"/>
          <w:rtl w:val="0"/>
        </w:rPr>
        <w:t xml:space="preserve">Catatan: 3 (Baik/Memadai), 2 (Sedang/moderat), 1 (Kurang/terbatas) </w:t>
      </w:r>
    </w:p>
    <w:p>
      <w:pPr>
        <w:numPr>
          <w:ilvl w:val="0"/>
          <w:numId w:val="0"/>
        </w:numPr>
        <w:tabs>
          <w:tab w:val="left" w:pos="4400"/>
        </w:tabs>
        <w:spacing w:line="360" w:lineRule="auto"/>
        <w:ind w:leftChars="-83"/>
        <w:jc w:val="both"/>
        <w:rPr>
          <w:rFonts w:ascii="Times New Roman" w:hAnsi="Times New Roman" w:eastAsia="Times New Roman" w:cs="Times New Roman"/>
          <w:b w:val="0"/>
          <w:i w:val="0"/>
          <w:smallCaps w:val="0"/>
          <w:strike w:val="0"/>
          <w:color w:val="000000"/>
          <w:sz w:val="18"/>
          <w:szCs w:val="18"/>
          <w:u w:val="none"/>
          <w:shd w:val="clear" w:fill="auto"/>
          <w:vertAlign w:val="baseline"/>
          <w:rtl w:val="0"/>
        </w:rPr>
      </w:pPr>
      <w:r>
        <w:rPr>
          <w:rFonts w:ascii="Times New Roman" w:hAnsi="Times New Roman" w:eastAsia="Times New Roman" w:cs="Times New Roman"/>
          <w:b w:val="0"/>
          <w:i w:val="0"/>
          <w:smallCaps w:val="0"/>
          <w:strike w:val="0"/>
          <w:color w:val="000000"/>
          <w:sz w:val="18"/>
          <w:szCs w:val="18"/>
          <w:u w:val="none"/>
          <w:shd w:val="clear" w:fill="auto"/>
          <w:vertAlign w:val="baseline"/>
          <w:rtl w:val="0"/>
        </w:rPr>
        <w:t xml:space="preserve"> A.1 (literasi), A.2 (Numerasi), A.3 (Karakter), D.1 (Kualitas pembelajaran), D.2 (Refleksi dan perbaikan pembelajaran oleh guru), D.3 (Kepemimpinan instruksional), D.4 (Iklim  keamanan sekolah), D.6 (Iklim kesetaraan gender), D.8 (Iklim kebhinekaan), E.1 (Partisipasi warga sekolah), E.2 (Proporsi pemanfaatan sumber daya sekolah untuk peningkatan mutu), E.3  (Pemanfaatan TIK untuk pengelolaan anggaran), E.5 (Program dan kebijakan sekolah)</w:t>
      </w:r>
    </w:p>
    <w:p>
      <w:pPr>
        <w:numPr>
          <w:ilvl w:val="0"/>
          <w:numId w:val="0"/>
        </w:numPr>
        <w:tabs>
          <w:tab w:val="left" w:pos="4400"/>
        </w:tabs>
        <w:spacing w:line="360" w:lineRule="auto"/>
        <w:ind w:leftChars="-83"/>
        <w:jc w:val="both"/>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Berdasarkan Tabel 1 disimpulkan kapasistas satuan pendidikan dampingan pada Tabel  2 berikut.</w:t>
      </w:r>
    </w:p>
    <w:p>
      <w:pPr>
        <w:numPr>
          <w:ilvl w:val="0"/>
          <w:numId w:val="0"/>
        </w:numPr>
        <w:tabs>
          <w:tab w:val="left" w:pos="4400"/>
        </w:tabs>
        <w:spacing w:line="360" w:lineRule="auto"/>
        <w:ind w:leftChars="-83"/>
        <w:jc w:val="both"/>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ascii="Times New Roman" w:hAnsi="Times New Roman" w:eastAsia="Times New Roman" w:cs="Times New Roman"/>
          <w:b/>
          <w:i w:val="0"/>
          <w:smallCaps w:val="0"/>
          <w:strike w:val="0"/>
          <w:color w:val="000000"/>
          <w:sz w:val="24"/>
          <w:szCs w:val="24"/>
          <w:u w:val="none"/>
          <w:shd w:val="clear" w:fill="auto"/>
          <w:vertAlign w:val="baseline"/>
          <w:rtl w:val="0"/>
        </w:rPr>
        <w:t>Tabel 2. Kesimpulan Kapasitas Satuan Pendidikan Dampingan</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17"/>
        <w:gridCol w:w="3097"/>
        <w:gridCol w:w="2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Times New Roman" w:hAnsi="Times New Roman" w:eastAsia="Times New Roman" w:cs="Times New Roman"/>
                <w:b/>
                <w:i w:val="0"/>
                <w:smallCaps w:val="0"/>
                <w:strike w:val="0"/>
                <w:color w:val="000000"/>
                <w:sz w:val="22"/>
                <w:szCs w:val="22"/>
                <w:u w:val="none"/>
                <w:shd w:val="clear" w:fill="auto"/>
                <w:vertAlign w:val="baseline"/>
              </w:rPr>
            </w:pPr>
            <w:r>
              <w:rPr>
                <w:rFonts w:ascii="Times New Roman" w:hAnsi="Times New Roman" w:eastAsia="Times New Roman" w:cs="Times New Roman"/>
                <w:b/>
                <w:i w:val="0"/>
                <w:smallCaps w:val="0"/>
                <w:strike w:val="0"/>
                <w:color w:val="000000"/>
                <w:sz w:val="22"/>
                <w:szCs w:val="22"/>
                <w:u w:val="none"/>
                <w:shd w:val="clear" w:fill="auto"/>
                <w:vertAlign w:val="baseline"/>
                <w:rtl w:val="0"/>
              </w:rPr>
              <w:t xml:space="preserve">Nama Satuan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32"/>
                <w:szCs w:val="32"/>
                <w:u w:val="none"/>
                <w:shd w:val="clear" w:fill="auto"/>
                <w:vertAlign w:val="baseline"/>
                <w:rtl w:val="0"/>
                <w:lang w:val="id-ID"/>
              </w:rPr>
            </w:pPr>
            <w:r>
              <w:rPr>
                <w:rFonts w:ascii="Times New Roman" w:hAnsi="Times New Roman" w:eastAsia="Times New Roman" w:cs="Times New Roman"/>
                <w:b/>
                <w:i w:val="0"/>
                <w:smallCaps w:val="0"/>
                <w:strike w:val="0"/>
                <w:color w:val="000000"/>
                <w:sz w:val="22"/>
                <w:szCs w:val="22"/>
                <w:u w:val="none"/>
                <w:shd w:val="clear" w:fill="auto"/>
                <w:vertAlign w:val="baseline"/>
                <w:rtl w:val="0"/>
              </w:rPr>
              <w:t>Pendidikan Dampingan</w:t>
            </w:r>
          </w:p>
        </w:tc>
        <w:tc>
          <w:tcPr>
            <w:tcW w:w="309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32"/>
                <w:szCs w:val="32"/>
                <w:u w:val="none"/>
                <w:shd w:val="clear" w:fill="auto"/>
                <w:vertAlign w:val="baseline"/>
                <w:rtl w:val="0"/>
                <w:lang w:val="id-ID"/>
              </w:rPr>
            </w:pPr>
            <w:r>
              <w:rPr>
                <w:rFonts w:ascii="Times New Roman" w:hAnsi="Times New Roman" w:eastAsia="Times New Roman" w:cs="Times New Roman"/>
                <w:b/>
                <w:i w:val="0"/>
                <w:smallCaps w:val="0"/>
                <w:strike w:val="0"/>
                <w:color w:val="000000"/>
                <w:sz w:val="22"/>
                <w:szCs w:val="22"/>
                <w:u w:val="none"/>
                <w:shd w:val="clear" w:fill="auto"/>
                <w:vertAlign w:val="baseline"/>
                <w:rtl w:val="0"/>
              </w:rPr>
              <w:t xml:space="preserve">Temuan Hasil Rapor Pendidikan </w:t>
            </w:r>
          </w:p>
        </w:tc>
        <w:tc>
          <w:tcPr>
            <w:tcW w:w="233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Times New Roman" w:hAnsi="Times New Roman" w:eastAsia="Times New Roman" w:cs="Times New Roman"/>
                <w:b/>
                <w:i w:val="0"/>
                <w:smallCaps w:val="0"/>
                <w:strike w:val="0"/>
                <w:color w:val="000000"/>
                <w:sz w:val="22"/>
                <w:szCs w:val="22"/>
                <w:u w:val="none"/>
                <w:shd w:val="clear" w:fill="auto"/>
                <w:vertAlign w:val="baseline"/>
              </w:rPr>
            </w:pPr>
            <w:r>
              <w:rPr>
                <w:rFonts w:ascii="Times New Roman" w:hAnsi="Times New Roman" w:eastAsia="Times New Roman" w:cs="Times New Roman"/>
                <w:b/>
                <w:i w:val="0"/>
                <w:smallCaps w:val="0"/>
                <w:strike w:val="0"/>
                <w:color w:val="000000"/>
                <w:sz w:val="22"/>
                <w:szCs w:val="22"/>
                <w:u w:val="none"/>
                <w:shd w:val="clear" w:fill="auto"/>
                <w:vertAlign w:val="baseline"/>
                <w:rtl w:val="0"/>
              </w:rPr>
              <w:t xml:space="preserve">Identifikasi Tingkat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32"/>
                <w:szCs w:val="32"/>
                <w:u w:val="none"/>
                <w:shd w:val="clear" w:fill="auto"/>
                <w:vertAlign w:val="baseline"/>
                <w:rtl w:val="0"/>
                <w:lang w:val="id-ID"/>
              </w:rPr>
            </w:pPr>
            <w:r>
              <w:rPr>
                <w:rFonts w:ascii="Times New Roman" w:hAnsi="Times New Roman" w:eastAsia="Times New Roman" w:cs="Times New Roman"/>
                <w:b/>
                <w:i w:val="0"/>
                <w:smallCaps w:val="0"/>
                <w:strike w:val="0"/>
                <w:color w:val="000000"/>
                <w:sz w:val="22"/>
                <w:szCs w:val="22"/>
                <w:u w:val="none"/>
                <w:shd w:val="clear" w:fill="auto"/>
                <w:vertAlign w:val="baseline"/>
                <w:rtl w:val="0"/>
              </w:rPr>
              <w:t>Kapasitas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SMPN 1 Benua Lima</w:t>
            </w: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tc>
        <w:tc>
          <w:tcPr>
            <w:tcW w:w="309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12" w:leftChars="0" w:right="241" w:rightChars="0" w:firstLine="5" w:firstLineChars="0"/>
              <w:jc w:val="left"/>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Capaian pembelajaran dan tata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kelola dominan pada level moderat</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(warna kuning)</w:t>
            </w:r>
          </w:p>
        </w:tc>
        <w:tc>
          <w:tcPr>
            <w:tcW w:w="233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Kapasitas sedang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SMPN 2 Benua Lima</w:t>
            </w: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tc>
        <w:tc>
          <w:tcPr>
            <w:tcW w:w="309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12" w:leftChars="0" w:right="241" w:rightChars="0" w:firstLine="5" w:firstLineChars="0"/>
              <w:jc w:val="left"/>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Capaian pembelajaran dan tata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kelola dominan pada level moderat</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(warna kuning)</w:t>
            </w:r>
          </w:p>
        </w:tc>
        <w:tc>
          <w:tcPr>
            <w:tcW w:w="233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Kapasitas sedang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SMPN 3 Paku</w:t>
            </w: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tc>
        <w:tc>
          <w:tcPr>
            <w:tcW w:w="309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12" w:leftChars="0" w:right="241" w:rightChars="0" w:firstLine="5" w:firstLineChars="0"/>
              <w:jc w:val="left"/>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Capaian pembelajaran dan tata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kelola dominan pada level moderat</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(warna kuning)</w:t>
            </w:r>
          </w:p>
        </w:tc>
        <w:tc>
          <w:tcPr>
            <w:tcW w:w="233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Kapasitas sedang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SMPN Satap 2 Patangkep Tutui</w:t>
            </w: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tc>
        <w:tc>
          <w:tcPr>
            <w:tcW w:w="309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12" w:leftChars="0" w:right="241" w:rightChars="0" w:firstLine="5" w:firstLineChars="0"/>
              <w:jc w:val="left"/>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Capaian pembelajaran dan tata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kelola dominan pada level moderat</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(warna kuning)</w:t>
            </w:r>
          </w:p>
        </w:tc>
        <w:tc>
          <w:tcPr>
            <w:tcW w:w="233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Kapasitas sedang</w:t>
            </w:r>
          </w:p>
        </w:tc>
      </w:tr>
    </w:tbl>
    <w:p>
      <w:pPr>
        <w:numPr>
          <w:ilvl w:val="0"/>
          <w:numId w:val="2"/>
        </w:numPr>
        <w:tabs>
          <w:tab w:val="left" w:pos="4400"/>
        </w:tabs>
        <w:spacing w:line="360" w:lineRule="auto"/>
        <w:ind w:left="199" w:leftChars="0" w:hanging="199" w:hangingChars="83"/>
        <w:jc w:val="both"/>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Melakukan koordinasi dengan Dinas Pendidikan utamanya jika mengalami kendala  akses rapor pendidikan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2"/>
        </w:numPr>
        <w:tabs>
          <w:tab w:val="left" w:pos="4400"/>
        </w:tabs>
        <w:spacing w:line="360" w:lineRule="auto"/>
        <w:ind w:left="199" w:leftChars="0" w:hanging="199" w:hangingChars="83"/>
        <w:jc w:val="both"/>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Mengumpulkan informasi dari laporan hasil pendampingan sebelumnya. Kegiatan ini  dilakukan setiap 3 (tiga) bulan sekolah, yaitu bulan Maret 2023, Juni 2023, September  2023, dan Desember 2023. Masing-masing hasil pendampingan dimasukkan ke dalam  format Tabel 3 berikut.</w:t>
      </w:r>
    </w:p>
    <w:p>
      <w:pPr>
        <w:numPr>
          <w:ilvl w:val="0"/>
          <w:numId w:val="0"/>
        </w:numPr>
        <w:tabs>
          <w:tab w:val="left" w:pos="4400"/>
        </w:tabs>
        <w:spacing w:line="360" w:lineRule="auto"/>
        <w:ind w:leftChars="-83"/>
        <w:jc w:val="both"/>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Tabel 3. </w:t>
      </w:r>
      <w:r>
        <w:rPr>
          <w:rFonts w:ascii="Times New Roman" w:hAnsi="Times New Roman" w:eastAsia="Times New Roman" w:cs="Times New Roman"/>
          <w:b/>
          <w:i w:val="0"/>
          <w:smallCaps w:val="0"/>
          <w:strike w:val="0"/>
          <w:color w:val="000000"/>
          <w:sz w:val="24"/>
          <w:szCs w:val="24"/>
          <w:u w:val="none"/>
          <w:shd w:val="clear" w:fill="auto"/>
          <w:vertAlign w:val="baseline"/>
          <w:rtl w:val="0"/>
        </w:rPr>
        <w:t>Informasi Hasil Pendampingan Tri Wulan Ke- 1/Ke-2/Ke-3</w:t>
      </w: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/Ke-4</w:t>
      </w:r>
    </w:p>
    <w:tbl>
      <w:tblPr>
        <w:tblStyle w:val="7"/>
        <w:tblW w:w="81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4"/>
        <w:gridCol w:w="930"/>
        <w:gridCol w:w="1330"/>
        <w:gridCol w:w="760"/>
        <w:gridCol w:w="1470"/>
        <w:gridCol w:w="15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504"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No</w:t>
            </w:r>
          </w:p>
        </w:tc>
        <w:tc>
          <w:tcPr>
            <w:tcW w:w="93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Tanggal</w:t>
            </w:r>
          </w:p>
        </w:tc>
        <w:tc>
          <w:tcPr>
            <w:tcW w:w="133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Satuan Pendidikan</w:t>
            </w:r>
          </w:p>
        </w:tc>
        <w:tc>
          <w:tcPr>
            <w:tcW w:w="76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 xml:space="preserve">Siklus </w:t>
            </w:r>
          </w:p>
        </w:tc>
        <w:tc>
          <w:tcPr>
            <w:tcW w:w="147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H</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asil</w:t>
            </w:r>
          </w:p>
        </w:tc>
        <w:tc>
          <w:tcPr>
            <w:tcW w:w="150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R</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ekomendasi</w:t>
            </w:r>
          </w:p>
        </w:tc>
        <w:tc>
          <w:tcPr>
            <w:tcW w:w="162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T</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indak Lanjut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04"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1</w:t>
            </w:r>
          </w:p>
        </w:tc>
        <w:tc>
          <w:tcPr>
            <w:tcW w:w="9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3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76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47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50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62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04"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2</w:t>
            </w:r>
          </w:p>
        </w:tc>
        <w:tc>
          <w:tcPr>
            <w:tcW w:w="9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3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76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47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50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62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04"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3</w:t>
            </w:r>
          </w:p>
        </w:tc>
        <w:tc>
          <w:tcPr>
            <w:tcW w:w="9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3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76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47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50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62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504"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t>4</w:t>
            </w:r>
          </w:p>
        </w:tc>
        <w:tc>
          <w:tcPr>
            <w:tcW w:w="9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33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76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47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50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c>
          <w:tcPr>
            <w:tcW w:w="1620"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1"/>
                <w:szCs w:val="21"/>
                <w:u w:val="none"/>
                <w:shd w:val="clear" w:fill="auto"/>
                <w:vertAlign w:val="baseline"/>
                <w:rtl w:val="0"/>
                <w:lang w:val="id-ID"/>
              </w:rPr>
            </w:pPr>
          </w:p>
        </w:tc>
      </w:tr>
    </w:tbl>
    <w:p>
      <w:pPr>
        <w:numPr>
          <w:ilvl w:val="0"/>
          <w:numId w:val="0"/>
        </w:numPr>
        <w:tabs>
          <w:tab w:val="left" w:pos="4400"/>
        </w:tabs>
        <w:spacing w:line="360" w:lineRule="auto"/>
        <w:ind w:leftChars="-83"/>
        <w:jc w:val="both"/>
        <w:rPr>
          <w:rFonts w:hint="default" w:ascii="Times New Roman" w:hAnsi="Times New Roman" w:eastAsia="Times New Roman" w:cs="Times New Roman"/>
          <w:b/>
          <w:i w:val="0"/>
          <w:smallCaps w:val="0"/>
          <w:strike w:val="0"/>
          <w:color w:val="000000"/>
          <w:sz w:val="10"/>
          <w:szCs w:val="10"/>
          <w:u w:val="none"/>
          <w:shd w:val="clear" w:fill="auto"/>
          <w:vertAlign w:val="baseline"/>
          <w:rtl w:val="0"/>
          <w:lang w:val="id-ID"/>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199" w:lineRule="auto"/>
        <w:ind w:left="0" w:leftChars="0" w:right="0" w:firstLine="398" w:firstLineChars="166"/>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Keterangan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Siklus</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199" w:lineRule="auto"/>
        <w:ind w:left="0" w:leftChars="0" w:right="0" w:firstLine="398" w:firstLineChars="166"/>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1 : Perencanaan Pendampingan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199" w:lineRule="auto"/>
        <w:ind w:left="0" w:leftChars="0" w:right="0" w:firstLine="398" w:firstLineChars="166"/>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2 : Pendampingan terhadap Perencanaan Program Satuan Pendidikan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199" w:lineRule="auto"/>
        <w:ind w:left="0" w:leftChars="0" w:right="0" w:firstLine="398" w:firstLineChars="166"/>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3 : Pendampingan terhadap Pelaksanaan Program Satuan Pendidikan </w:t>
      </w:r>
    </w:p>
    <w:p>
      <w:pPr>
        <w:numPr>
          <w:ilvl w:val="0"/>
          <w:numId w:val="0"/>
        </w:numPr>
        <w:tabs>
          <w:tab w:val="left" w:pos="4400"/>
        </w:tabs>
        <w:spacing w:line="360" w:lineRule="auto"/>
        <w:ind w:left="0" w:leftChars="0" w:firstLine="398" w:firstLineChars="166"/>
        <w:jc w:val="both"/>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4 : Pelaporan Pendampingan</w:t>
      </w:r>
    </w:p>
    <w:p>
      <w:pPr>
        <w:numPr>
          <w:ilvl w:val="0"/>
          <w:numId w:val="2"/>
        </w:numPr>
        <w:tabs>
          <w:tab w:val="left" w:pos="4400"/>
        </w:tabs>
        <w:spacing w:line="360" w:lineRule="auto"/>
        <w:ind w:left="199" w:leftChars="0" w:hanging="199" w:hangingChars="83"/>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Mengidentifikasi tingkat kesadaran perubahan satuan pendidikan Berdasarkan hasil Tabel 3 diinterpretasikan untuk menetapkan tingkat kesadaran  perubahan satuan pendidikan ke dalam Tabel 4 berikut.</w:t>
      </w:r>
    </w:p>
    <w:p>
      <w:pPr>
        <w:numPr>
          <w:ilvl w:val="0"/>
          <w:numId w:val="0"/>
        </w:numPr>
        <w:tabs>
          <w:tab w:val="left" w:pos="4400"/>
        </w:tabs>
        <w:spacing w:line="360" w:lineRule="auto"/>
        <w:ind w:leftChars="-83"/>
        <w:jc w:val="both"/>
        <w:rPr>
          <w:rFonts w:ascii="Times New Roman" w:hAnsi="Times New Roman" w:eastAsia="Times New Roman" w:cs="Times New Roman"/>
          <w:b/>
          <w:i w:val="0"/>
          <w:smallCaps w:val="0"/>
          <w:strike w:val="0"/>
          <w:color w:val="000000"/>
          <w:sz w:val="20"/>
          <w:szCs w:val="20"/>
          <w:u w:val="none"/>
          <w:shd w:val="clear" w:fill="auto"/>
          <w:vertAlign w:val="baseline"/>
          <w:rtl w:val="0"/>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i w:val="0"/>
          <w:smallCaps w:val="0"/>
          <w:strike w:val="0"/>
          <w:color w:val="000000"/>
          <w:sz w:val="20"/>
          <w:szCs w:val="20"/>
          <w:u w:val="none"/>
          <w:shd w:val="clear" w:fill="auto"/>
          <w:vertAlign w:val="baseline"/>
          <w:rtl w:val="0"/>
        </w:rPr>
        <w:t>Tabel 4. Tingkat Kesadaran Perubahan Satuan Pendidikan</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17"/>
        <w:gridCol w:w="2718"/>
        <w:gridCol w:w="2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vMerge w:val="restart"/>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trike w:val="0"/>
                <w:color w:val="000000"/>
                <w:sz w:val="15"/>
                <w:szCs w:val="15"/>
                <w:u w:val="none"/>
                <w:shd w:val="clear" w:fill="auto"/>
                <w:vertAlign w:val="baseline"/>
                <w:rtl w:val="0"/>
                <w:lang w:val="id-ID"/>
              </w:rPr>
            </w:pPr>
          </w:p>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S</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atuan Pendidikan</w:t>
            </w:r>
          </w:p>
        </w:tc>
        <w:tc>
          <w:tcPr>
            <w:tcW w:w="5436" w:type="dxa"/>
            <w:gridSpan w:val="2"/>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0"/>
                <w:szCs w:val="20"/>
                <w:u w:val="none"/>
                <w:shd w:val="clear" w:fill="auto"/>
                <w:vertAlign w:val="baseline"/>
                <w:rtl w:val="0"/>
              </w:rPr>
              <w:t>Tingkat Kesadaran Perubahan Satuan Pendidikan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vMerge w:val="continue"/>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c>
          <w:tcPr>
            <w:tcW w:w="2718"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B</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erkembang (*)</w:t>
            </w:r>
          </w:p>
        </w:tc>
        <w:tc>
          <w:tcPr>
            <w:tcW w:w="2718"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B</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erdaya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t>SMPN 1 Benua Lima</w:t>
            </w:r>
          </w:p>
        </w:tc>
        <w:tc>
          <w:tcPr>
            <w:tcW w:w="2718"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V</w:t>
            </w:r>
          </w:p>
        </w:tc>
        <w:tc>
          <w:tcPr>
            <w:tcW w:w="2718"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t>SMPN 2 Benua Lima</w:t>
            </w:r>
          </w:p>
        </w:tc>
        <w:tc>
          <w:tcPr>
            <w:tcW w:w="2718"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V</w:t>
            </w:r>
          </w:p>
        </w:tc>
        <w:tc>
          <w:tcPr>
            <w:tcW w:w="2718"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t>SMPN 3 Paku</w:t>
            </w:r>
          </w:p>
        </w:tc>
        <w:tc>
          <w:tcPr>
            <w:tcW w:w="2718"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V</w:t>
            </w:r>
          </w:p>
        </w:tc>
        <w:tc>
          <w:tcPr>
            <w:tcW w:w="2718"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7"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t>SMPN Satap 2 P.Tutui</w:t>
            </w:r>
          </w:p>
        </w:tc>
        <w:tc>
          <w:tcPr>
            <w:tcW w:w="2718" w:type="dxa"/>
          </w:tcPr>
          <w:p>
            <w:pPr>
              <w:widowControl w:val="0"/>
              <w:numPr>
                <w:ilvl w:val="0"/>
                <w:numId w:val="0"/>
              </w:numPr>
              <w:tabs>
                <w:tab w:val="left" w:pos="4400"/>
              </w:tabs>
              <w:spacing w:line="36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V</w:t>
            </w:r>
          </w:p>
        </w:tc>
        <w:tc>
          <w:tcPr>
            <w:tcW w:w="2718" w:type="dxa"/>
          </w:tcPr>
          <w:p>
            <w:pPr>
              <w:widowControl w:val="0"/>
              <w:numPr>
                <w:ilvl w:val="0"/>
                <w:numId w:val="0"/>
              </w:numPr>
              <w:tabs>
                <w:tab w:val="left" w:pos="4400"/>
              </w:tabs>
              <w:spacing w:line="36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r>
    </w:tbl>
    <w:p>
      <w:pPr>
        <w:numPr>
          <w:ilvl w:val="0"/>
          <w:numId w:val="0"/>
        </w:numPr>
        <w:tabs>
          <w:tab w:val="left" w:pos="4400"/>
        </w:tabs>
        <w:spacing w:line="360" w:lineRule="auto"/>
        <w:ind w:leftChars="-83"/>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right="0"/>
        <w:jc w:val="left"/>
        <w:rPr>
          <w:rFonts w:ascii="Times New Roman" w:hAnsi="Times New Roman" w:eastAsia="Times New Roman" w:cs="Times New Roman"/>
          <w:b/>
          <w:i w:val="0"/>
          <w:smallCaps w:val="0"/>
          <w:strike w:val="0"/>
          <w:color w:val="000000"/>
          <w:sz w:val="20"/>
          <w:szCs w:val="20"/>
          <w:u w:val="none"/>
          <w:shd w:val="clear" w:fill="auto"/>
          <w:vertAlign w:val="baseline"/>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Keterangan (*):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right="0"/>
        <w:jc w:val="left"/>
        <w:rPr>
          <w:rFonts w:ascii="Times New Roman" w:hAnsi="Times New Roman" w:eastAsia="Times New Roman" w:cs="Times New Roman"/>
          <w:b/>
          <w:i w:val="0"/>
          <w:smallCaps w:val="0"/>
          <w:strike w:val="0"/>
          <w:color w:val="000000"/>
          <w:sz w:val="20"/>
          <w:szCs w:val="20"/>
          <w:u w:val="none"/>
          <w:shd w:val="clear" w:fill="auto"/>
          <w:vertAlign w:val="baseline"/>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1. Berkembang menunjukkan minimal 1 indikator berikut: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9" w:after="0" w:line="240" w:lineRule="auto"/>
        <w:ind w:right="-63" w:rightChars="0"/>
        <w:jc w:val="left"/>
        <w:rPr>
          <w:rFonts w:ascii="Times New Roman" w:hAnsi="Times New Roman" w:eastAsia="Times New Roman" w:cs="Times New Roman"/>
          <w:b w:val="0"/>
          <w:i w:val="0"/>
          <w:smallCaps w:val="0"/>
          <w:strike w:val="0"/>
          <w:color w:val="000000"/>
          <w:sz w:val="20"/>
          <w:szCs w:val="20"/>
          <w:u w:val="none"/>
          <w:shd w:val="clear" w:fill="auto"/>
          <w:vertAlign w:val="baseline"/>
          <w:rtl w:val="0"/>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Guru dan tenaga kependidikan belum sadar akan kebutuhan terhadap</w:t>
      </w: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perubahan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9" w:after="0" w:line="240" w:lineRule="auto"/>
        <w:ind w:right="1689"/>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Belum menyadari atau belum mengakui kelemahan Satuan Pendidikan.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7" w:after="0" w:line="240" w:lineRule="auto"/>
        <w:ind w:left="200" w:leftChars="0" w:right="-63" w:rightChars="0" w:hanging="200" w:hangingChars="10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Belum bersedia mengalokasikan waktu untuk mengikuti pertemuan yang sudah disepakati  dengan perhatian penuh.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19" w:after="0" w:line="240" w:lineRule="auto"/>
        <w:ind w:left="200" w:leftChars="0" w:right="520" w:hanging="200" w:hangingChars="10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Belum bersedia atau keberatan melakukan perubahan perilaku, kebiasaan dan program Satuan  Pendidikan.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right="0"/>
        <w:jc w:val="left"/>
        <w:rPr>
          <w:rFonts w:ascii="Times New Roman" w:hAnsi="Times New Roman" w:eastAsia="Times New Roman" w:cs="Times New Roman"/>
          <w:b/>
          <w:i w:val="0"/>
          <w:smallCaps w:val="0"/>
          <w:strike w:val="0"/>
          <w:color w:val="000000"/>
          <w:sz w:val="20"/>
          <w:szCs w:val="20"/>
          <w:u w:val="none"/>
          <w:shd w:val="clear" w:fill="auto"/>
          <w:vertAlign w:val="baseline"/>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2. Berdaya menunjukkan minimal 1 indikator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9" w:after="0" w:line="240" w:lineRule="auto"/>
        <w:ind w:left="200" w:leftChars="0" w:right="775" w:hanging="200" w:hangingChars="100"/>
        <w:jc w:val="left"/>
        <w:rPr>
          <w:rFonts w:ascii="Times New Roman" w:hAnsi="Times New Roman" w:eastAsia="Times New Roman" w:cs="Times New Roman"/>
          <w:b w:val="0"/>
          <w:i w:val="0"/>
          <w:smallCaps w:val="0"/>
          <w:strike w:val="0"/>
          <w:color w:val="000000"/>
          <w:sz w:val="20"/>
          <w:szCs w:val="20"/>
          <w:u w:val="none"/>
          <w:shd w:val="clear" w:fill="auto"/>
          <w:vertAlign w:val="baseline"/>
          <w:rtl w:val="0"/>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Guru dan tenaga kependidikan menunjukkan komitmen nyata dalam melakukan perubahan.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9" w:after="0" w:line="240" w:lineRule="auto"/>
        <w:ind w:right="-63" w:rightChars="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Mengakui aspek kelemahan sekolah sebagaimana adanya.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7" w:after="0" w:line="240" w:lineRule="auto"/>
        <w:ind w:left="200" w:leftChars="0" w:right="398" w:hanging="200" w:hangingChars="10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Bersedia mengalokasikan waktu, disiplin hadir dan memberi perhatian penuh selama mengikuti  pertemuan yang sudah disepakati </w:t>
      </w:r>
    </w:p>
    <w:p>
      <w:pPr>
        <w:numPr>
          <w:ilvl w:val="0"/>
          <w:numId w:val="0"/>
        </w:numPr>
        <w:tabs>
          <w:tab w:val="left" w:pos="4400"/>
        </w:tabs>
        <w:spacing w:line="240" w:lineRule="auto"/>
        <w:ind w:left="196" w:leftChars="0" w:hanging="196" w:hangingChars="98"/>
        <w:jc w:val="both"/>
        <w:rPr>
          <w:rFonts w:ascii="Times New Roman" w:hAnsi="Times New Roman" w:eastAsia="Times New Roman" w:cs="Times New Roman"/>
          <w:b w:val="0"/>
          <w:i w:val="0"/>
          <w:smallCaps w:val="0"/>
          <w:strike w:val="0"/>
          <w:color w:val="000000"/>
          <w:sz w:val="20"/>
          <w:szCs w:val="20"/>
          <w:u w:val="none"/>
          <w:shd w:val="clear" w:fill="auto"/>
          <w:vertAlign w:val="baseline"/>
          <w:rtl w:val="0"/>
        </w:rPr>
      </w:pPr>
      <w:r>
        <w:rPr>
          <w:rFonts w:ascii="Noto Sans Symbols" w:hAnsi="Noto Sans Symbols" w:eastAsia="Noto Sans Symbols" w:cs="Noto Sans Symbols"/>
          <w:b w:val="0"/>
          <w:i w:val="0"/>
          <w:smallCaps w:val="0"/>
          <w:strike w:val="0"/>
          <w:color w:val="000000"/>
          <w:sz w:val="20"/>
          <w:szCs w:val="20"/>
          <w:u w:val="none"/>
          <w:shd w:val="clear" w:fill="auto"/>
          <w:vertAlign w:val="baseline"/>
          <w:rtl w:val="0"/>
        </w:rPr>
        <w:t>•</w:t>
      </w:r>
      <w:r>
        <w:rPr>
          <w:rFonts w:hint="default" w:ascii="Noto Sans Symbols" w:hAnsi="Noto Sans Symbols" w:eastAsia="Noto Sans Symbols" w:cs="Noto Sans Symbols"/>
          <w:b w:val="0"/>
          <w:i w:val="0"/>
          <w:smallCaps w:val="0"/>
          <w:strike w:val="0"/>
          <w:color w:val="000000"/>
          <w:sz w:val="20"/>
          <w:szCs w:val="20"/>
          <w:u w:val="none"/>
          <w:shd w:val="clear" w:fill="auto"/>
          <w:vertAlign w:val="baseline"/>
          <w:rtl w:val="0"/>
          <w:lang w:val="id-ID"/>
        </w:rPr>
        <w:t xml:space="preserve">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Bersedia melakukan perubahan perilaku, kebiasaan dan program sekolah disertai bukti  pendukung yang memadai.</w:t>
      </w:r>
    </w:p>
    <w:p>
      <w:pPr>
        <w:numPr>
          <w:ilvl w:val="0"/>
          <w:numId w:val="0"/>
        </w:numPr>
        <w:tabs>
          <w:tab w:val="left" w:pos="4400"/>
        </w:tabs>
        <w:spacing w:line="240" w:lineRule="auto"/>
        <w:ind w:left="196" w:leftChars="0" w:hanging="196" w:hangingChars="98"/>
        <w:jc w:val="both"/>
        <w:rPr>
          <w:rFonts w:ascii="Times New Roman" w:hAnsi="Times New Roman" w:eastAsia="Times New Roman" w:cs="Times New Roman"/>
          <w:b w:val="0"/>
          <w:i w:val="0"/>
          <w:smallCaps w:val="0"/>
          <w:strike w:val="0"/>
          <w:color w:val="000000"/>
          <w:sz w:val="20"/>
          <w:szCs w:val="20"/>
          <w:u w:val="none"/>
          <w:shd w:val="clear" w:fill="auto"/>
          <w:vertAlign w:val="baseline"/>
          <w:rtl w:val="0"/>
        </w:rPr>
      </w:pPr>
    </w:p>
    <w:p>
      <w:pPr>
        <w:numPr>
          <w:ilvl w:val="0"/>
          <w:numId w:val="2"/>
        </w:numPr>
        <w:tabs>
          <w:tab w:val="left" w:pos="3800"/>
          <w:tab w:val="left" w:pos="4400"/>
        </w:tabs>
        <w:spacing w:line="360" w:lineRule="auto"/>
        <w:ind w:left="199" w:leftChars="0" w:hanging="199" w:hangingChars="83"/>
        <w:jc w:val="both"/>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Menentukan pendekatan pendampingan.</w:t>
      </w:r>
    </w:p>
    <w:p>
      <w:pPr>
        <w:numPr>
          <w:ilvl w:val="0"/>
          <w:numId w:val="0"/>
        </w:numPr>
        <w:tabs>
          <w:tab w:val="left" w:pos="3800"/>
          <w:tab w:val="left" w:pos="4400"/>
        </w:tabs>
        <w:spacing w:line="360" w:lineRule="auto"/>
        <w:ind w:left="196" w:leftChars="98" w:firstLine="4" w:firstLineChars="0"/>
        <w:jc w:val="both"/>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Berdasarkan Tabel 2 dan 4 selanjutnya menetapkan pendekatan pendampingan, seperti  pada Tabel 5 berikut.</w:t>
      </w:r>
    </w:p>
    <w:p>
      <w:pPr>
        <w:numPr>
          <w:ilvl w:val="0"/>
          <w:numId w:val="0"/>
        </w:numPr>
        <w:tabs>
          <w:tab w:val="left" w:pos="3800"/>
          <w:tab w:val="left" w:pos="4400"/>
        </w:tabs>
        <w:spacing w:line="360" w:lineRule="auto"/>
        <w:ind w:left="196" w:leftChars="98" w:firstLine="4" w:firstLineChars="0"/>
        <w:jc w:val="both"/>
        <w:rPr>
          <w:rFonts w:ascii="Times New Roman" w:hAnsi="Times New Roman" w:eastAsia="Times New Roman" w:cs="Times New Roman"/>
          <w:b/>
          <w:i w:val="0"/>
          <w:smallCaps w:val="0"/>
          <w:strike w:val="0"/>
          <w:color w:val="000000"/>
          <w:sz w:val="20"/>
          <w:szCs w:val="20"/>
          <w:u w:val="none"/>
          <w:shd w:val="clear" w:fill="auto"/>
          <w:vertAlign w:val="baseline"/>
          <w:rtl w:val="0"/>
        </w:rPr>
      </w:pPr>
      <w:r>
        <w:rPr>
          <w:rFonts w:ascii="Times New Roman" w:hAnsi="Times New Roman" w:eastAsia="Times New Roman" w:cs="Times New Roman"/>
          <w:b/>
          <w:i w:val="0"/>
          <w:smallCaps w:val="0"/>
          <w:strike w:val="0"/>
          <w:color w:val="000000"/>
          <w:sz w:val="20"/>
          <w:szCs w:val="20"/>
          <w:u w:val="none"/>
          <w:shd w:val="clear" w:fill="auto"/>
          <w:vertAlign w:val="baseline"/>
          <w:rtl w:val="0"/>
        </w:rPr>
        <w:t>Tabel 5. Pendekatan Pendampingan Satuan Pendidikan Dampingan</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8"/>
        <w:gridCol w:w="1695"/>
        <w:gridCol w:w="2600"/>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8" w:type="dxa"/>
            <w:vMerge w:val="restart"/>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T</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ingkat Kesadaran Perubahan</w:t>
            </w:r>
          </w:p>
        </w:tc>
        <w:tc>
          <w:tcPr>
            <w:tcW w:w="6115" w:type="dxa"/>
            <w:gridSpan w:val="3"/>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0"/>
                <w:szCs w:val="20"/>
                <w:u w:val="none"/>
                <w:shd w:val="clear" w:fill="auto"/>
                <w:vertAlign w:val="baseline"/>
                <w:rtl w:val="0"/>
              </w:rPr>
              <w:t>Kapasitas Satuan Pendidikan Dampingan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8" w:type="dxa"/>
            <w:vMerge w:val="continue"/>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c>
          <w:tcPr>
            <w:tcW w:w="1695"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R</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endah</w:t>
            </w:r>
          </w:p>
        </w:tc>
        <w:tc>
          <w:tcPr>
            <w:tcW w:w="260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S</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edang</w:t>
            </w:r>
          </w:p>
        </w:tc>
        <w:tc>
          <w:tcPr>
            <w:tcW w:w="182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T</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inggi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8"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bCs/>
                <w:i w:val="0"/>
                <w:strike w:val="0"/>
                <w:color w:val="000000"/>
                <w:sz w:val="20"/>
                <w:szCs w:val="20"/>
                <w:u w:val="none"/>
                <w:shd w:val="clear" w:fill="auto"/>
                <w:vertAlign w:val="baseline"/>
                <w:rtl w:val="0"/>
                <w:lang w:val="id-ID"/>
              </w:rPr>
              <w:t>B</w:t>
            </w:r>
            <w:r>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t xml:space="preserve">erkembang </w:t>
            </w: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p>
        </w:tc>
        <w:tc>
          <w:tcPr>
            <w:tcW w:w="1695"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c>
          <w:tcPr>
            <w:tcW w:w="2600"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1 Benua Lima</w:t>
            </w:r>
          </w:p>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2 Benua Lima</w:t>
            </w:r>
          </w:p>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3 Paku</w:t>
            </w:r>
          </w:p>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Satap 2 P.Tutui</w:t>
            </w:r>
          </w:p>
        </w:tc>
        <w:tc>
          <w:tcPr>
            <w:tcW w:w="1820"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8"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bCs/>
                <w:i w:val="0"/>
                <w:strike w:val="0"/>
                <w:color w:val="000000"/>
                <w:sz w:val="20"/>
                <w:szCs w:val="20"/>
                <w:u w:val="none"/>
                <w:shd w:val="clear" w:fill="auto"/>
                <w:vertAlign w:val="baseline"/>
                <w:rtl w:val="0"/>
                <w:lang w:val="id-ID"/>
              </w:rPr>
              <w:t>B</w:t>
            </w:r>
            <w:r>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t xml:space="preserve">erdaya </w:t>
            </w:r>
          </w:p>
          <w:p>
            <w:pPr>
              <w:widowControl w:val="0"/>
              <w:numPr>
                <w:ilvl w:val="0"/>
                <w:numId w:val="0"/>
              </w:numPr>
              <w:tabs>
                <w:tab w:val="left" w:pos="4400"/>
              </w:tabs>
              <w:spacing w:line="240" w:lineRule="auto"/>
              <w:jc w:val="both"/>
              <w:rPr>
                <w:rFonts w:hint="default" w:ascii="Times New Roman" w:hAnsi="Times New Roman" w:eastAsia="Times New Roman" w:cs="Times New Roman"/>
                <w:b w:val="0"/>
                <w:bCs/>
                <w:i w:val="0"/>
                <w:smallCaps w:val="0"/>
                <w:strike w:val="0"/>
                <w:color w:val="000000"/>
                <w:sz w:val="20"/>
                <w:szCs w:val="20"/>
                <w:u w:val="none"/>
                <w:shd w:val="clear" w:fill="auto"/>
                <w:vertAlign w:val="baseline"/>
                <w:rtl w:val="0"/>
                <w:lang w:val="id-ID"/>
              </w:rPr>
            </w:pPr>
          </w:p>
        </w:tc>
        <w:tc>
          <w:tcPr>
            <w:tcW w:w="1695"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c>
          <w:tcPr>
            <w:tcW w:w="2600"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c>
          <w:tcPr>
            <w:tcW w:w="1820" w:type="dxa"/>
          </w:tcPr>
          <w:p>
            <w:pPr>
              <w:widowControl w:val="0"/>
              <w:numPr>
                <w:ilvl w:val="0"/>
                <w:numId w:val="0"/>
              </w:numPr>
              <w:tabs>
                <w:tab w:val="left" w:pos="4400"/>
              </w:tabs>
              <w:spacing w:line="240" w:lineRule="auto"/>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r>
    </w:tbl>
    <w:p>
      <w:pPr>
        <w:numPr>
          <w:ilvl w:val="0"/>
          <w:numId w:val="0"/>
        </w:numPr>
        <w:tabs>
          <w:tab w:val="left" w:pos="4400"/>
        </w:tabs>
        <w:spacing w:line="240" w:lineRule="auto"/>
        <w:ind w:left="196" w:leftChars="98" w:firstLine="4" w:firstLineChars="0"/>
        <w:jc w:val="both"/>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00" w:leftChars="100" w:right="0" w:hanging="200" w:hangingChars="10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Catatan: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400" w:leftChars="100" w:right="392" w:hanging="200" w:hangingChars="10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1. Warna biru kapasitas tinggi dan kesadaran berkembang pendekatan pendampingannya pemicu  perubahan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4" w:after="0" w:line="228" w:lineRule="auto"/>
        <w:ind w:left="400" w:leftChars="100" w:right="392" w:hanging="200" w:hangingChars="10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2. Warna kuning kapasitas sedang dan kesadaran berdaya pendekatan pendampingannya penguatan  perubahan </w:t>
      </w:r>
    </w:p>
    <w:p>
      <w:pPr>
        <w:numPr>
          <w:ilvl w:val="0"/>
          <w:numId w:val="0"/>
        </w:numPr>
        <w:tabs>
          <w:tab w:val="left" w:pos="4400"/>
        </w:tabs>
        <w:spacing w:line="240" w:lineRule="auto"/>
        <w:ind w:left="400" w:leftChars="100" w:hanging="200" w:hangingChars="100"/>
        <w:jc w:val="both"/>
        <w:rPr>
          <w:rFonts w:ascii="Times New Roman" w:hAnsi="Times New Roman" w:eastAsia="Times New Roman" w:cs="Times New Roman"/>
          <w:b w:val="0"/>
          <w:i w:val="0"/>
          <w:smallCaps w:val="0"/>
          <w:strike w:val="0"/>
          <w:color w:val="000000"/>
          <w:sz w:val="20"/>
          <w:szCs w:val="20"/>
          <w:u w:val="none"/>
          <w:shd w:val="clear" w:fill="auto"/>
          <w:vertAlign w:val="baseline"/>
          <w:rtl w:val="0"/>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3. Warna hijau kapasitas tinggi dan kesadaran berdaya pendekatan pendampingannya perubahan  berkelanjutan</w:t>
      </w:r>
    </w:p>
    <w:p>
      <w:pPr>
        <w:numPr>
          <w:ilvl w:val="0"/>
          <w:numId w:val="0"/>
        </w:numPr>
        <w:tabs>
          <w:tab w:val="left" w:pos="4400"/>
        </w:tabs>
        <w:spacing w:line="240" w:lineRule="auto"/>
        <w:ind w:left="200" w:leftChars="0" w:hanging="200" w:hangingChars="100"/>
        <w:jc w:val="both"/>
        <w:rPr>
          <w:rFonts w:ascii="Times New Roman" w:hAnsi="Times New Roman" w:eastAsia="Times New Roman" w:cs="Times New Roman"/>
          <w:b w:val="0"/>
          <w:i w:val="0"/>
          <w:smallCaps w:val="0"/>
          <w:strike w:val="0"/>
          <w:color w:val="000000"/>
          <w:sz w:val="20"/>
          <w:szCs w:val="20"/>
          <w:u w:val="none"/>
          <w:shd w:val="clear" w:fill="auto"/>
          <w:vertAlign w:val="baseline"/>
          <w:rtl w:val="0"/>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230" w:after="0" w:line="347" w:lineRule="auto"/>
        <w:ind w:left="200" w:leftChars="0" w:right="382" w:hanging="200" w:hangingChars="10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 xml:space="preserve">7.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Menyusun prioritas rencana pendampingan satuan pendidikan, kegiatan ini  dilaksanakan berdasarkan hasil Tabel 5 yang dijabarkan Tabel 6 berikut.</w:t>
      </w:r>
    </w:p>
    <w:p>
      <w:pPr>
        <w:numPr>
          <w:ilvl w:val="0"/>
          <w:numId w:val="0"/>
        </w:numPr>
        <w:tabs>
          <w:tab w:val="left" w:pos="4400"/>
        </w:tabs>
        <w:spacing w:line="240" w:lineRule="auto"/>
        <w:ind w:left="300" w:leftChars="100" w:hanging="100" w:hangingChars="50"/>
        <w:jc w:val="left"/>
        <w:rPr>
          <w:rFonts w:ascii="Times New Roman" w:hAnsi="Times New Roman" w:eastAsia="Times New Roman" w:cs="Times New Roman"/>
          <w:b/>
          <w:i w:val="0"/>
          <w:smallCaps w:val="0"/>
          <w:strike w:val="0"/>
          <w:color w:val="000000"/>
          <w:sz w:val="20"/>
          <w:szCs w:val="20"/>
          <w:u w:val="none"/>
          <w:shd w:val="clear" w:fill="auto"/>
          <w:vertAlign w:val="baseline"/>
          <w:rtl w:val="0"/>
        </w:rPr>
      </w:pPr>
      <w:r>
        <w:rPr>
          <w:rFonts w:ascii="Times New Roman" w:hAnsi="Times New Roman" w:eastAsia="Times New Roman" w:cs="Times New Roman"/>
          <w:b/>
          <w:i w:val="0"/>
          <w:smallCaps w:val="0"/>
          <w:strike w:val="0"/>
          <w:color w:val="000000"/>
          <w:sz w:val="20"/>
          <w:szCs w:val="20"/>
          <w:u w:val="none"/>
          <w:shd w:val="clear" w:fill="auto"/>
          <w:vertAlign w:val="baseline"/>
          <w:rtl w:val="0"/>
        </w:rPr>
        <w:t>Tabel 6. Prioritas Rencana Pendampingan</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540"/>
        <w:gridCol w:w="1620"/>
        <w:gridCol w:w="3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Times New Roman" w:hAnsi="Times New Roman" w:eastAsia="Times New Roman" w:cs="Times New Roman"/>
                <w:b/>
                <w:i w:val="0"/>
                <w:smallCaps w:val="0"/>
                <w:strike w:val="0"/>
                <w:color w:val="000000"/>
                <w:sz w:val="20"/>
                <w:szCs w:val="20"/>
                <w:u w:val="none"/>
                <w:shd w:val="clear" w:fill="auto"/>
                <w:vertAlign w:val="baseline"/>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Skala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0"/>
                <w:szCs w:val="20"/>
                <w:u w:val="none"/>
                <w:shd w:val="clear" w:fill="auto"/>
                <w:vertAlign w:val="baseline"/>
                <w:rtl w:val="0"/>
              </w:rPr>
              <w:t>Prioritas</w:t>
            </w:r>
          </w:p>
        </w:tc>
        <w:tc>
          <w:tcPr>
            <w:tcW w:w="154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Times New Roman" w:hAnsi="Times New Roman" w:eastAsia="Times New Roman" w:cs="Times New Roman"/>
                <w:b/>
                <w:i w:val="0"/>
                <w:smallCaps w:val="0"/>
                <w:strike w:val="0"/>
                <w:color w:val="000000"/>
                <w:sz w:val="20"/>
                <w:szCs w:val="20"/>
                <w:u w:val="none"/>
                <w:shd w:val="clear" w:fill="auto"/>
                <w:vertAlign w:val="baseline"/>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Satuan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Times New Roman" w:hAnsi="Times New Roman" w:eastAsia="Times New Roman" w:cs="Times New Roman"/>
                <w:b/>
                <w:i w:val="0"/>
                <w:smallCaps w:val="0"/>
                <w:strike w:val="0"/>
                <w:color w:val="000000"/>
                <w:sz w:val="20"/>
                <w:szCs w:val="20"/>
                <w:u w:val="none"/>
                <w:shd w:val="clear" w:fill="auto"/>
                <w:vertAlign w:val="baseline"/>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Pendidikan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0"/>
                <w:szCs w:val="20"/>
                <w:u w:val="none"/>
                <w:shd w:val="clear" w:fill="auto"/>
                <w:vertAlign w:val="baseline"/>
                <w:rtl w:val="0"/>
              </w:rPr>
              <w:t>Dampingan</w:t>
            </w:r>
          </w:p>
        </w:tc>
        <w:tc>
          <w:tcPr>
            <w:tcW w:w="162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Times New Roman" w:hAnsi="Times New Roman" w:eastAsia="Times New Roman" w:cs="Times New Roman"/>
                <w:b/>
                <w:i w:val="0"/>
                <w:smallCaps w:val="0"/>
                <w:strike w:val="0"/>
                <w:color w:val="000000"/>
                <w:sz w:val="20"/>
                <w:szCs w:val="20"/>
                <w:u w:val="none"/>
                <w:shd w:val="clear" w:fill="auto"/>
                <w:vertAlign w:val="baseline"/>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Pendekatan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0"/>
                <w:szCs w:val="20"/>
                <w:u w:val="none"/>
                <w:shd w:val="clear" w:fill="auto"/>
                <w:vertAlign w:val="baseline"/>
                <w:rtl w:val="0"/>
              </w:rPr>
              <w:t>Pendampingan</w:t>
            </w:r>
          </w:p>
        </w:tc>
        <w:tc>
          <w:tcPr>
            <w:tcW w:w="391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0"/>
                <w:szCs w:val="20"/>
                <w:u w:val="none"/>
                <w:shd w:val="clear" w:fill="auto"/>
                <w:vertAlign w:val="baseline"/>
                <w:rtl w:val="0"/>
              </w:rPr>
              <w:t>Dasar Pertimbangan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1</w:t>
            </w:r>
          </w:p>
        </w:tc>
        <w:tc>
          <w:tcPr>
            <w:tcW w:w="154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1 Benua Lima</w:t>
            </w:r>
          </w:p>
        </w:tc>
        <w:tc>
          <w:tcPr>
            <w:tcW w:w="162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8"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Penguatan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4" w:leftChars="0" w:right="0" w:righ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erubahan</w:t>
            </w:r>
          </w:p>
        </w:tc>
        <w:tc>
          <w:tcPr>
            <w:tcW w:w="391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269" w:right="56"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Kapasitas sedang dan kesadaran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berdaya. Secara proses pengawas terlibat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mengerjakan aktivitas perubahan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memberikan contoh nyata, dalam hal ini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tentang penerapan asesmen awal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diferensiasi pembelajaran.</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19" w:after="0" w:line="228" w:lineRule="auto"/>
              <w:ind w:left="268" w:right="239"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Tujuannya mengenali dan menguatkan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penggerak perubahan hingga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4" w:after="0" w:line="228" w:lineRule="auto"/>
              <w:ind w:left="268" w:leftChars="0" w:right="461" w:rightChars="0" w:firstLine="2"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mendapatkan bukti dan praktik baik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perubahan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2</w:t>
            </w:r>
          </w:p>
        </w:tc>
        <w:tc>
          <w:tcPr>
            <w:tcW w:w="154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2 Benua Lima</w:t>
            </w:r>
          </w:p>
        </w:tc>
        <w:tc>
          <w:tcPr>
            <w:tcW w:w="162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8"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Penguatan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4" w:leftChars="0" w:right="0" w:righ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erubahan</w:t>
            </w:r>
          </w:p>
        </w:tc>
        <w:tc>
          <w:tcPr>
            <w:tcW w:w="391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269" w:right="56"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Kapasitas sedang dan kesadaran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berdaya. Secara proses pengawas terlibat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mengerjakan aktivitas perubahan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memberikan contoh nyata, dalam hal ini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tentang penerapan asesmen awal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diferensiasi pembelajaran.</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19" w:after="0" w:line="228" w:lineRule="auto"/>
              <w:ind w:left="268" w:right="239"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Tujuannya mengenali dan menguatkan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penggerak perubahan hingga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4" w:after="0" w:line="228" w:lineRule="auto"/>
              <w:ind w:left="268" w:leftChars="0" w:right="461" w:rightChars="0" w:firstLine="2"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mendapatkan bukti dan praktik baik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perubahan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3</w:t>
            </w:r>
          </w:p>
        </w:tc>
        <w:tc>
          <w:tcPr>
            <w:tcW w:w="154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3 Paku</w:t>
            </w:r>
          </w:p>
        </w:tc>
        <w:tc>
          <w:tcPr>
            <w:tcW w:w="162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8"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Penguatan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4" w:leftChars="0" w:right="0" w:righ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erubahan</w:t>
            </w:r>
          </w:p>
        </w:tc>
        <w:tc>
          <w:tcPr>
            <w:tcW w:w="391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269" w:right="56"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Kapasitas sedang dan kesadaran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berdaya. Secara proses pengawas terlibat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mengerjakan aktivitas perubahan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memberikan contoh nyata, dalam hal ini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tentang penerapan asesmen awal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diferensiasi pembelajaran.</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19" w:after="0" w:line="228" w:lineRule="auto"/>
              <w:ind w:left="268" w:right="239"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Tujuannya mengenali dan menguatkan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penggerak perubahan hingga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4" w:after="0" w:line="228" w:lineRule="auto"/>
              <w:ind w:left="268" w:leftChars="0" w:right="461" w:rightChars="0" w:firstLine="2"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mendapatkan bukti dan praktik baik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perubahan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4</w:t>
            </w:r>
          </w:p>
        </w:tc>
        <w:tc>
          <w:tcPr>
            <w:tcW w:w="154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Satap 2 Patangkep Tutui</w:t>
            </w:r>
          </w:p>
        </w:tc>
        <w:tc>
          <w:tcPr>
            <w:tcW w:w="162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8"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Penguatan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4" w:leftChars="0" w:right="0" w:righ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erubahan</w:t>
            </w:r>
          </w:p>
        </w:tc>
        <w:tc>
          <w:tcPr>
            <w:tcW w:w="391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269" w:right="56"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Kapasitas sedang dan kesadaran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berdaya. Secara proses pengawas terlibat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mengerjakan aktivitas perubahan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memberikan contoh nyata, dalam hal ini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tentang penerapan asesmen awal atau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diferensiasi pembelajaran.</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19" w:after="0" w:line="228" w:lineRule="auto"/>
              <w:ind w:left="268" w:right="239" w:hanging="133"/>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Noto Sans Symbols" w:hAnsi="Noto Sans Symbols" w:eastAsia="Noto Sans Symbols" w:cs="Noto Sans Symbols"/>
                <w:b w:val="0"/>
                <w:i w:val="0"/>
                <w:smallCaps w:val="0"/>
                <w:strike w:val="0"/>
                <w:color w:val="000000"/>
                <w:sz w:val="20"/>
                <w:szCs w:val="20"/>
                <w:u w:val="none"/>
                <w:shd w:val="clear" w:fill="FFF2CC"/>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Tujuannya mengenali dan menguatkan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penggerak perubahan hingga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4" w:after="0" w:line="228" w:lineRule="auto"/>
              <w:ind w:left="268" w:leftChars="0" w:right="461" w:rightChars="0" w:firstLine="2"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mendapatkan bukti dan praktik baik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perubahan</w:t>
            </w:r>
          </w:p>
        </w:tc>
      </w:tr>
    </w:tbl>
    <w:p>
      <w:pPr>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numPr>
          <w:ilvl w:val="0"/>
          <w:numId w:val="0"/>
        </w:numPr>
        <w:tabs>
          <w:tab w:val="left" w:pos="4400"/>
        </w:tabs>
        <w:spacing w:line="240" w:lineRule="auto"/>
        <w:ind w:left="-61" w:leftChars="-200" w:hanging="339" w:hangingChars="141"/>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4"/>
          <w:szCs w:val="24"/>
          <w:u w:val="none"/>
          <w:shd w:val="clear" w:fill="auto"/>
          <w:vertAlign w:val="baseline"/>
          <w:rtl w:val="0"/>
        </w:rPr>
        <w:t xml:space="preserve">B. </w:t>
      </w: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i w:val="0"/>
          <w:smallCaps w:val="0"/>
          <w:strike w:val="0"/>
          <w:color w:val="000000"/>
          <w:sz w:val="24"/>
          <w:szCs w:val="24"/>
          <w:u w:val="none"/>
          <w:shd w:val="clear" w:fill="auto"/>
          <w:vertAlign w:val="baseline"/>
          <w:rtl w:val="0"/>
        </w:rPr>
        <w:t>PENDAMPINGAN TERHADAP PERENCANAAN PROGRAM SATUAN  PENDIDIKAN</w:t>
      </w:r>
    </w:p>
    <w:p>
      <w:pPr>
        <w:numPr>
          <w:ilvl w:val="0"/>
          <w:numId w:val="0"/>
        </w:numPr>
        <w:tabs>
          <w:tab w:val="left" w:pos="4400"/>
        </w:tabs>
        <w:spacing w:line="24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Kegiatan pendampingan terhadap perencanaan program satuan pendidikan dilakukan  dengan langkah-langkah sebagai berikut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33" w:after="0" w:line="343" w:lineRule="auto"/>
        <w:ind w:left="199" w:leftChars="0" w:right="382" w:hanging="199" w:hangingChars="83"/>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1. Mengunjungi satuan pendidikan dampingan untuk merencanakan  program dan memastikan pelibatan warga sekolah dalam proses penyusunan  program sekolah. </w:t>
      </w:r>
    </w:p>
    <w:p>
      <w:pPr>
        <w:numPr>
          <w:ilvl w:val="0"/>
          <w:numId w:val="0"/>
        </w:numPr>
        <w:tabs>
          <w:tab w:val="left" w:pos="4400"/>
        </w:tabs>
        <w:spacing w:line="240" w:lineRule="auto"/>
        <w:ind w:left="199" w:leftChars="0" w:hanging="199" w:hangingChars="83"/>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 Menyusun rencana pendampingan berdasarkan skala prioritas masing-masing satuan  pendidikan dampingan, seperti pada Tabel 7 berikut.</w:t>
      </w:r>
    </w:p>
    <w:p>
      <w:pPr>
        <w:numPr>
          <w:ilvl w:val="0"/>
          <w:numId w:val="0"/>
        </w:numPr>
        <w:tabs>
          <w:tab w:val="left" w:pos="4400"/>
        </w:tabs>
        <w:spacing w:line="240" w:lineRule="auto"/>
        <w:ind w:left="166" w:leftChars="0" w:hanging="166" w:hangingChars="83"/>
        <w:jc w:val="left"/>
        <w:rPr>
          <w:rFonts w:ascii="Times New Roman" w:hAnsi="Times New Roman" w:eastAsia="Times New Roman" w:cs="Times New Roman"/>
          <w:b w:val="0"/>
          <w:i w:val="0"/>
          <w:smallCaps w:val="0"/>
          <w:strike w:val="0"/>
          <w:color w:val="000000"/>
          <w:sz w:val="20"/>
          <w:szCs w:val="20"/>
          <w:u w:val="none"/>
          <w:shd w:val="clear" w:fill="auto"/>
          <w:vertAlign w:val="baseline"/>
          <w:rtl w:val="0"/>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Tabel 7. Deskripsi Kegiatan Pendampingan Perencanaan Program</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630"/>
        <w:gridCol w:w="1640"/>
        <w:gridCol w:w="3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bCs/>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bCs/>
                <w:i w:val="0"/>
                <w:smallCaps w:val="0"/>
                <w:strike w:val="0"/>
                <w:color w:val="000000"/>
                <w:sz w:val="20"/>
                <w:szCs w:val="20"/>
                <w:u w:val="none"/>
                <w:shd w:val="clear" w:fill="auto"/>
                <w:vertAlign w:val="baseline"/>
                <w:rtl w:val="0"/>
              </w:rPr>
              <w:t>Skala Prioritas</w:t>
            </w:r>
          </w:p>
        </w:tc>
        <w:tc>
          <w:tcPr>
            <w:tcW w:w="163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18" w:leftChars="0" w:right="202" w:rightChars="0" w:firstLine="9" w:firstLineChars="0"/>
              <w:jc w:val="center"/>
              <w:rPr>
                <w:rFonts w:hint="default" w:ascii="Times New Roman" w:hAnsi="Times New Roman" w:eastAsia="Times New Roman" w:cs="Times New Roman"/>
                <w:b/>
                <w:bCs/>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bCs/>
                <w:i w:val="0"/>
                <w:smallCaps w:val="0"/>
                <w:strike w:val="0"/>
                <w:color w:val="000000"/>
                <w:sz w:val="20"/>
                <w:szCs w:val="20"/>
                <w:u w:val="none"/>
                <w:shd w:val="clear" w:fill="auto"/>
                <w:vertAlign w:val="baseline"/>
                <w:rtl w:val="0"/>
              </w:rPr>
              <w:t>Satuan Pendidikan  Dampingan</w:t>
            </w:r>
          </w:p>
        </w:tc>
        <w:tc>
          <w:tcPr>
            <w:tcW w:w="164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8" w:right="0" w:firstLine="0"/>
              <w:jc w:val="center"/>
              <w:rPr>
                <w:rFonts w:ascii="Times New Roman" w:hAnsi="Times New Roman" w:eastAsia="Times New Roman" w:cs="Times New Roman"/>
                <w:b/>
                <w:bCs/>
                <w:i w:val="0"/>
                <w:smallCaps w:val="0"/>
                <w:strike w:val="0"/>
                <w:color w:val="000000"/>
                <w:sz w:val="20"/>
                <w:szCs w:val="20"/>
                <w:u w:val="none"/>
                <w:shd w:val="clear" w:fill="auto"/>
                <w:vertAlign w:val="baseline"/>
              </w:rPr>
            </w:pPr>
            <w:r>
              <w:rPr>
                <w:rFonts w:ascii="Times New Roman" w:hAnsi="Times New Roman" w:eastAsia="Times New Roman" w:cs="Times New Roman"/>
                <w:b/>
                <w:bCs/>
                <w:i w:val="0"/>
                <w:smallCaps w:val="0"/>
                <w:strike w:val="0"/>
                <w:color w:val="000000"/>
                <w:sz w:val="20"/>
                <w:szCs w:val="20"/>
                <w:u w:val="none"/>
                <w:shd w:val="clear" w:fill="auto"/>
                <w:vertAlign w:val="baseline"/>
                <w:rtl w:val="0"/>
              </w:rPr>
              <w:t>Pendekatan</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18" w:leftChars="0" w:right="0" w:rightChars="0" w:firstLine="0" w:firstLineChars="0"/>
              <w:jc w:val="center"/>
              <w:rPr>
                <w:rFonts w:hint="default" w:ascii="Times New Roman" w:hAnsi="Times New Roman" w:eastAsia="Times New Roman" w:cs="Times New Roman"/>
                <w:b/>
                <w:bCs/>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bCs/>
                <w:i w:val="0"/>
                <w:smallCaps w:val="0"/>
                <w:strike w:val="0"/>
                <w:color w:val="000000"/>
                <w:sz w:val="20"/>
                <w:szCs w:val="20"/>
                <w:u w:val="none"/>
                <w:shd w:val="clear" w:fill="auto"/>
                <w:vertAlign w:val="baseline"/>
                <w:rtl w:val="0"/>
              </w:rPr>
              <w:t>Pendampingan</w:t>
            </w:r>
          </w:p>
        </w:tc>
        <w:tc>
          <w:tcPr>
            <w:tcW w:w="384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18" w:leftChars="0" w:right="252" w:rightChars="0" w:firstLine="0" w:firstLineChars="0"/>
              <w:jc w:val="center"/>
              <w:rPr>
                <w:rFonts w:hint="default" w:ascii="Times New Roman" w:hAnsi="Times New Roman" w:eastAsia="Times New Roman" w:cs="Times New Roman"/>
                <w:b/>
                <w:bCs/>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bCs/>
                <w:i w:val="0"/>
                <w:smallCaps w:val="0"/>
                <w:strike w:val="0"/>
                <w:color w:val="000000"/>
                <w:sz w:val="20"/>
                <w:szCs w:val="20"/>
                <w:u w:val="none"/>
                <w:shd w:val="clear" w:fill="auto"/>
                <w:vertAlign w:val="baseline"/>
                <w:rtl w:val="0"/>
              </w:rPr>
              <w:t>Deskripsi Kegiatan Pendampingan yang  Dilakukan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1</w:t>
            </w:r>
          </w:p>
        </w:tc>
        <w:tc>
          <w:tcPr>
            <w:tcW w:w="163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SMPN 3 Paku, SMPN Satap 2 Patangkep Tutui</w:t>
            </w:r>
          </w:p>
        </w:tc>
        <w:tc>
          <w:tcPr>
            <w:tcW w:w="164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4" w:leftChars="0" w:right="0" w:hanging="14" w:hangingChars="7"/>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Penguatan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4" w:leftChars="0" w:right="0" w:rightChars="0" w:hanging="14" w:hangingChars="7"/>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erubahan</w:t>
            </w:r>
          </w:p>
        </w:tc>
        <w:tc>
          <w:tcPr>
            <w:tcW w:w="3849" w:type="dxa"/>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0" w:leftChars="0" w:right="223" w:hanging="6" w:firstLineChars="0"/>
              <w:jc w:val="both"/>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Mendampingi</w:t>
            </w:r>
            <w:r>
              <w:rPr>
                <w:rFonts w:hint="default" w:ascii="Times New Roman" w:hAnsi="Times New Roman" w:eastAsia="Times New Roman" w:cs="Times New Roman"/>
                <w:b w:val="0"/>
                <w:i w:val="0"/>
                <w:smallCaps w:val="0"/>
                <w:strike w:val="0"/>
                <w:color w:val="000000"/>
                <w:sz w:val="20"/>
                <w:szCs w:val="20"/>
                <w:u w:val="none"/>
                <w:shd w:val="clear" w:fill="FFF2CC"/>
                <w:vertAlign w:val="baseline"/>
                <w:rtl w:val="0"/>
                <w:lang w:val="id-ID"/>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Kepala Sekolah dalam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penyusunan rencana program Satuan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Pendidikan yang berfokus pada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widowControl w:val="0"/>
              <w:numPr>
                <w:ilvl w:val="0"/>
                <w:numId w:val="0"/>
              </w:numPr>
              <w:tabs>
                <w:tab w:val="left" w:pos="4400"/>
              </w:tabs>
              <w:spacing w:line="240" w:lineRule="auto"/>
              <w:ind w:left="0" w:leftChars="0" w:hanging="6" w:firstLineChars="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peningkatan kualitas pembelajaran.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2</w:t>
            </w:r>
          </w:p>
        </w:tc>
        <w:tc>
          <w:tcPr>
            <w:tcW w:w="163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SMPN 1 Benua Lima</w:t>
            </w:r>
          </w:p>
        </w:tc>
        <w:tc>
          <w:tcPr>
            <w:tcW w:w="164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4" w:leftChars="0" w:right="0" w:hanging="14" w:hangingChars="7"/>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Penguatan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4" w:leftChars="0" w:right="0" w:rightChars="0" w:hanging="14" w:hangingChars="7"/>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erubahan</w:t>
            </w:r>
          </w:p>
        </w:tc>
        <w:tc>
          <w:tcPr>
            <w:tcW w:w="384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0" w:leftChars="0" w:right="223" w:hanging="6" w:firstLineChars="0"/>
              <w:jc w:val="both"/>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Mendampingi</w:t>
            </w:r>
            <w:r>
              <w:rPr>
                <w:rFonts w:hint="default" w:ascii="Times New Roman" w:hAnsi="Times New Roman" w:eastAsia="Times New Roman" w:cs="Times New Roman"/>
                <w:b w:val="0"/>
                <w:i w:val="0"/>
                <w:smallCaps w:val="0"/>
                <w:strike w:val="0"/>
                <w:color w:val="000000"/>
                <w:sz w:val="20"/>
                <w:szCs w:val="20"/>
                <w:u w:val="none"/>
                <w:shd w:val="clear" w:fill="FFF2CC"/>
                <w:vertAlign w:val="baseline"/>
                <w:rtl w:val="0"/>
                <w:lang w:val="id-ID"/>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Kepala Sekolah dalam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penyusunan rencana program Satuan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Pendidikan yang berfokus pada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widowControl w:val="0"/>
              <w:numPr>
                <w:ilvl w:val="0"/>
                <w:numId w:val="0"/>
              </w:numPr>
              <w:tabs>
                <w:tab w:val="left" w:pos="4400"/>
              </w:tabs>
              <w:spacing w:line="240" w:lineRule="auto"/>
              <w:ind w:left="0" w:leftChars="0" w:hanging="6" w:firstLineChars="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peningkatan kualitas pembelajaran.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3</w:t>
            </w:r>
          </w:p>
        </w:tc>
        <w:tc>
          <w:tcPr>
            <w:tcW w:w="1630"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t xml:space="preserve">SMPN 2 Benua Lima, </w:t>
            </w:r>
          </w:p>
        </w:tc>
        <w:tc>
          <w:tcPr>
            <w:tcW w:w="164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4" w:leftChars="0" w:right="0" w:hanging="14" w:hangingChars="7"/>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Penguatan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4" w:leftChars="0" w:right="0" w:rightChars="0" w:hanging="14" w:hangingChars="7"/>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erubahan</w:t>
            </w:r>
          </w:p>
        </w:tc>
        <w:tc>
          <w:tcPr>
            <w:tcW w:w="3849"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0" w:leftChars="0" w:right="223" w:hanging="6" w:firstLineChars="0"/>
              <w:jc w:val="both"/>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Mendampingi</w:t>
            </w:r>
            <w:r>
              <w:rPr>
                <w:rFonts w:hint="default" w:ascii="Times New Roman" w:hAnsi="Times New Roman" w:eastAsia="Times New Roman" w:cs="Times New Roman"/>
                <w:b w:val="0"/>
                <w:i w:val="0"/>
                <w:smallCaps w:val="0"/>
                <w:strike w:val="0"/>
                <w:color w:val="000000"/>
                <w:sz w:val="20"/>
                <w:szCs w:val="20"/>
                <w:u w:val="none"/>
                <w:shd w:val="clear" w:fill="FFF2CC"/>
                <w:vertAlign w:val="baseline"/>
                <w:rtl w:val="0"/>
                <w:lang w:val="id-ID"/>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Kepala Sekolah dalam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penyusunan rencana program Satuan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Pendidikan yang berfokus pada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p>
          <w:p>
            <w:pPr>
              <w:widowControl w:val="0"/>
              <w:numPr>
                <w:ilvl w:val="0"/>
                <w:numId w:val="0"/>
              </w:numPr>
              <w:tabs>
                <w:tab w:val="left" w:pos="4400"/>
              </w:tabs>
              <w:spacing w:line="240" w:lineRule="auto"/>
              <w:ind w:left="0" w:leftChars="0" w:hanging="6" w:firstLineChars="0"/>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peningkatan kualitas pembelajaran.</w:t>
            </w:r>
          </w:p>
        </w:tc>
      </w:tr>
    </w:tbl>
    <w:p>
      <w:pPr>
        <w:numPr>
          <w:ilvl w:val="0"/>
          <w:numId w:val="0"/>
        </w:numPr>
        <w:tabs>
          <w:tab w:val="left" w:pos="4400"/>
        </w:tabs>
        <w:spacing w:line="240" w:lineRule="auto"/>
        <w:ind w:left="166" w:leftChars="0" w:hanging="166" w:hangingChars="83"/>
        <w:jc w:val="left"/>
        <w:rPr>
          <w:rFonts w:hint="default" w:ascii="Times New Roman" w:hAnsi="Times New Roman" w:eastAsia="Times New Roman" w:cs="Times New Roman"/>
          <w:b w:val="0"/>
          <w:i w:val="0"/>
          <w:smallCaps w:val="0"/>
          <w:strike w:val="0"/>
          <w:color w:val="000000"/>
          <w:sz w:val="20"/>
          <w:szCs w:val="20"/>
          <w:u w:val="none"/>
          <w:shd w:val="clear" w:fill="auto"/>
          <w:vertAlign w:val="baseline"/>
          <w:rtl w:val="0"/>
          <w:lang w:val="id-ID"/>
        </w:rPr>
      </w:pPr>
    </w:p>
    <w:p>
      <w:pPr>
        <w:numPr>
          <w:ilvl w:val="0"/>
          <w:numId w:val="0"/>
        </w:numPr>
        <w:tabs>
          <w:tab w:val="left" w:pos="4400"/>
        </w:tabs>
        <w:spacing w:line="240" w:lineRule="auto"/>
        <w:ind w:left="300" w:leftChars="100" w:hanging="100" w:hangingChars="5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numPr>
          <w:ilvl w:val="0"/>
          <w:numId w:val="0"/>
        </w:numPr>
        <w:tabs>
          <w:tab w:val="left" w:pos="4400"/>
        </w:tabs>
        <w:spacing w:line="240" w:lineRule="auto"/>
        <w:ind w:left="134" w:leftChars="-100" w:hanging="334" w:hangingChars="139"/>
        <w:jc w:val="left"/>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ascii="Times New Roman" w:hAnsi="Times New Roman" w:eastAsia="Times New Roman" w:cs="Times New Roman"/>
          <w:b/>
          <w:i w:val="0"/>
          <w:smallCaps w:val="0"/>
          <w:strike w:val="0"/>
          <w:color w:val="000000"/>
          <w:sz w:val="24"/>
          <w:szCs w:val="24"/>
          <w:u w:val="none"/>
          <w:shd w:val="clear" w:fill="auto"/>
          <w:vertAlign w:val="baseline"/>
          <w:rtl w:val="0"/>
        </w:rPr>
        <w:t xml:space="preserve">C. </w:t>
      </w: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i w:val="0"/>
          <w:smallCaps w:val="0"/>
          <w:strike w:val="0"/>
          <w:color w:val="000000"/>
          <w:sz w:val="24"/>
          <w:szCs w:val="24"/>
          <w:u w:val="none"/>
          <w:shd w:val="clear" w:fill="auto"/>
          <w:vertAlign w:val="baseline"/>
          <w:rtl w:val="0"/>
        </w:rPr>
        <w:t>PENDAMPINGAN TERHADAP PELAKSANAAN PROGRAM SATUAN</w:t>
      </w: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i w:val="0"/>
          <w:smallCaps w:val="0"/>
          <w:strike w:val="0"/>
          <w:color w:val="000000"/>
          <w:sz w:val="24"/>
          <w:szCs w:val="24"/>
          <w:u w:val="none"/>
          <w:shd w:val="clear" w:fill="auto"/>
          <w:vertAlign w:val="baseline"/>
          <w:rtl w:val="0"/>
        </w:rPr>
        <w:t xml:space="preserve">PENDIDIKAN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299" w:after="0" w:line="360" w:lineRule="auto"/>
        <w:ind w:right="0" w:firstLine="120" w:firstLineChars="5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Pada tahap ini yang dilakukan adalah berikut. </w:t>
      </w:r>
    </w:p>
    <w:p>
      <w:pPr>
        <w:numPr>
          <w:ilvl w:val="0"/>
          <w:numId w:val="4"/>
        </w:numPr>
        <w:tabs>
          <w:tab w:val="left" w:pos="4400"/>
        </w:tabs>
        <w:spacing w:line="360" w:lineRule="auto"/>
        <w:ind w:left="398" w:leftChars="60" w:hanging="278" w:hangingChars="116"/>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Memilih Strategi Pendampingan dan Strategi Umpan Balik pelaksanaan program  satuan pendidikan yang disesuaikan dengan kebutuhan, rencana prioritas program, dan  dasar pertimbangan yang sebelumnya telah terpetakan, seperti pada Tabel 8 berikut.</w:t>
      </w:r>
    </w:p>
    <w:p>
      <w:pPr>
        <w:numPr>
          <w:ilvl w:val="0"/>
          <w:numId w:val="0"/>
        </w:numPr>
        <w:tabs>
          <w:tab w:val="left" w:pos="4400"/>
        </w:tabs>
        <w:spacing w:line="240" w:lineRule="auto"/>
        <w:ind w:leftChars="-56" w:firstLine="500" w:firstLineChars="250"/>
        <w:jc w:val="left"/>
        <w:rPr>
          <w:rFonts w:ascii="Times New Roman" w:hAnsi="Times New Roman" w:eastAsia="Times New Roman" w:cs="Times New Roman"/>
          <w:b/>
          <w:i w:val="0"/>
          <w:smallCaps w:val="0"/>
          <w:strike w:val="0"/>
          <w:color w:val="000000"/>
          <w:sz w:val="20"/>
          <w:szCs w:val="20"/>
          <w:u w:val="none"/>
          <w:shd w:val="clear" w:fill="auto"/>
          <w:vertAlign w:val="baseline"/>
          <w:rtl w:val="0"/>
        </w:rPr>
      </w:pPr>
      <w:r>
        <w:rPr>
          <w:rFonts w:ascii="Times New Roman" w:hAnsi="Times New Roman" w:eastAsia="Times New Roman" w:cs="Times New Roman"/>
          <w:b/>
          <w:i w:val="0"/>
          <w:smallCaps w:val="0"/>
          <w:strike w:val="0"/>
          <w:color w:val="000000"/>
          <w:sz w:val="20"/>
          <w:szCs w:val="20"/>
          <w:u w:val="none"/>
          <w:shd w:val="clear" w:fill="auto"/>
          <w:vertAlign w:val="baseline"/>
          <w:rtl w:val="0"/>
        </w:rPr>
        <w:t>Tabel 8. Pilihan Strategi Pendampingan dan Strategi Umpan Balik</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2028"/>
        <w:gridCol w:w="1150"/>
        <w:gridCol w:w="1150"/>
        <w:gridCol w:w="2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trPr>
        <w:tc>
          <w:tcPr>
            <w:tcW w:w="1122" w:type="dxa"/>
            <w:vMerge w:val="restart"/>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S</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ekolah</w:t>
            </w:r>
          </w:p>
        </w:tc>
        <w:tc>
          <w:tcPr>
            <w:tcW w:w="2028" w:type="dxa"/>
            <w:vMerge w:val="restart"/>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Pendekatan</w:t>
            </w:r>
          </w:p>
        </w:tc>
        <w:tc>
          <w:tcPr>
            <w:tcW w:w="2300" w:type="dxa"/>
            <w:gridSpan w:val="2"/>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S</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trategi</w:t>
            </w:r>
          </w:p>
        </w:tc>
        <w:tc>
          <w:tcPr>
            <w:tcW w:w="2703"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T</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ujuan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2" w:type="dxa"/>
            <w:vMerge w:val="continue"/>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c>
          <w:tcPr>
            <w:tcW w:w="2028" w:type="dxa"/>
            <w:vMerge w:val="continue"/>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c>
          <w:tcPr>
            <w:tcW w:w="115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I</w:t>
            </w:r>
          </w:p>
        </w:tc>
        <w:tc>
          <w:tcPr>
            <w:tcW w:w="1150"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II</w:t>
            </w:r>
          </w:p>
        </w:tc>
        <w:tc>
          <w:tcPr>
            <w:tcW w:w="2703" w:type="dxa"/>
          </w:tcPr>
          <w:p>
            <w:pPr>
              <w:widowControl w:val="0"/>
              <w:numPr>
                <w:ilvl w:val="0"/>
                <w:numId w:val="0"/>
              </w:numPr>
              <w:tabs>
                <w:tab w:val="left" w:pos="4400"/>
              </w:tabs>
              <w:spacing w:line="240" w:lineRule="auto"/>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2"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3 Paku</w:t>
            </w:r>
          </w:p>
        </w:tc>
        <w:tc>
          <w:tcPr>
            <w:tcW w:w="2028" w:type="dxa"/>
            <w:vAlign w:val="top"/>
          </w:tcPr>
          <w:p>
            <w:pPr>
              <w:widowControl w:val="0"/>
              <w:numPr>
                <w:ilvl w:val="0"/>
                <w:numId w:val="0"/>
              </w:numPr>
              <w:tabs>
                <w:tab w:val="left" w:pos="4400"/>
              </w:tabs>
              <w:spacing w:line="240" w:lineRule="auto"/>
              <w:ind w:left="0" w:lef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P</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enguatan perubahan</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smallCaps w:val="0"/>
                <w:strike w:val="0"/>
                <w:color w:val="000000"/>
                <w:sz w:val="20"/>
                <w:szCs w:val="20"/>
                <w:u w:val="none"/>
                <w:shd w:val="clear" w:fill="FFF2CC"/>
                <w:vertAlign w:val="baseline"/>
                <w:rtl w:val="0"/>
              </w:rPr>
              <w:t xml:space="preserve">Consulting </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smallCaps w:val="0"/>
                <w:strike w:val="0"/>
                <w:color w:val="000000"/>
                <w:sz w:val="20"/>
                <w:szCs w:val="20"/>
                <w:u w:val="none"/>
                <w:shd w:val="clear" w:fill="FFF2CC"/>
                <w:vertAlign w:val="baseline"/>
                <w:rtl w:val="0"/>
              </w:rPr>
              <w:t xml:space="preserve">Fasilitating </w:t>
            </w:r>
          </w:p>
        </w:tc>
        <w:tc>
          <w:tcPr>
            <w:tcW w:w="270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22" w:leftChars="0" w:right="127" w:rightChars="0" w:hanging="3"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Memberikan rekomendasi berdasarkan hasil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analisis untuk pengembangan organisasi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2"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Satap 2 P. Tutui</w:t>
            </w:r>
          </w:p>
        </w:tc>
        <w:tc>
          <w:tcPr>
            <w:tcW w:w="2028" w:type="dxa"/>
            <w:vAlign w:val="top"/>
          </w:tcPr>
          <w:p>
            <w:pPr>
              <w:widowControl w:val="0"/>
              <w:numPr>
                <w:ilvl w:val="0"/>
                <w:numId w:val="0"/>
              </w:numPr>
              <w:tabs>
                <w:tab w:val="left" w:pos="4400"/>
              </w:tabs>
              <w:spacing w:line="240" w:lineRule="auto"/>
              <w:ind w:left="0" w:lef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P</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enguatan perubahan</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smallCaps w:val="0"/>
                <w:strike w:val="0"/>
                <w:color w:val="000000"/>
                <w:sz w:val="20"/>
                <w:szCs w:val="20"/>
                <w:u w:val="none"/>
                <w:shd w:val="clear" w:fill="FFF2CC"/>
                <w:vertAlign w:val="baseline"/>
                <w:rtl w:val="0"/>
              </w:rPr>
              <w:t xml:space="preserve">Consulting </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smallCaps w:val="0"/>
                <w:strike w:val="0"/>
                <w:color w:val="000000"/>
                <w:sz w:val="20"/>
                <w:szCs w:val="20"/>
                <w:u w:val="none"/>
                <w:shd w:val="clear" w:fill="FFF2CC"/>
                <w:vertAlign w:val="baseline"/>
                <w:rtl w:val="0"/>
              </w:rPr>
              <w:t xml:space="preserve">Fasilitating </w:t>
            </w:r>
          </w:p>
        </w:tc>
        <w:tc>
          <w:tcPr>
            <w:tcW w:w="270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22" w:leftChars="0" w:right="127" w:rightChars="0" w:hanging="3"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FFF2CC"/>
                <w:vertAlign w:val="baseline"/>
                <w:rtl w:val="0"/>
              </w:rPr>
              <w:t xml:space="preserve">Memberikan rekomendasi berdasarkan hasil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FFF2CC"/>
                <w:vertAlign w:val="baseline"/>
                <w:rtl w:val="0"/>
              </w:rPr>
              <w:t>analisis untuk pengembangan organisasi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2"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2 Benua Lima</w:t>
            </w:r>
          </w:p>
        </w:tc>
        <w:tc>
          <w:tcPr>
            <w:tcW w:w="2028" w:type="dxa"/>
            <w:vAlign w:val="top"/>
          </w:tcPr>
          <w:p>
            <w:pPr>
              <w:widowControl w:val="0"/>
              <w:numPr>
                <w:ilvl w:val="0"/>
                <w:numId w:val="0"/>
              </w:numPr>
              <w:tabs>
                <w:tab w:val="left" w:pos="4400"/>
              </w:tabs>
              <w:spacing w:line="240" w:lineRule="auto"/>
              <w:ind w:left="0" w:lef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Pemicu perubahan</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smallCaps w:val="0"/>
                <w:strike w:val="0"/>
                <w:color w:val="000000"/>
                <w:sz w:val="20"/>
                <w:szCs w:val="20"/>
                <w:u w:val="none"/>
                <w:shd w:val="clear" w:fill="D9E2F3"/>
                <w:vertAlign w:val="baseline"/>
                <w:rtl w:val="0"/>
              </w:rPr>
              <w:t xml:space="preserve">Consulting </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smallCaps w:val="0"/>
                <w:strike w:val="0"/>
                <w:color w:val="000000"/>
                <w:sz w:val="20"/>
                <w:szCs w:val="20"/>
                <w:u w:val="none"/>
                <w:shd w:val="clear" w:fill="D9E2F3"/>
                <w:vertAlign w:val="baseline"/>
                <w:rtl w:val="0"/>
              </w:rPr>
              <w:t xml:space="preserve">Coaching </w:t>
            </w:r>
          </w:p>
        </w:tc>
        <w:tc>
          <w:tcPr>
            <w:tcW w:w="270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22" w:leftChars="0" w:right="127" w:rightChars="0" w:hanging="3"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D9E2F3"/>
                <w:vertAlign w:val="baseline"/>
                <w:rtl w:val="0"/>
              </w:rPr>
              <w:t xml:space="preserve">Memberikan rekomendasi berdasarkan hasil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D9E2F3"/>
                <w:vertAlign w:val="baseline"/>
                <w:rtl w:val="0"/>
              </w:rPr>
              <w:t>analisis untuk pengembangan organisasi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2" w:type="dxa"/>
          </w:tcPr>
          <w:p>
            <w:pPr>
              <w:widowControl w:val="0"/>
              <w:numPr>
                <w:ilvl w:val="0"/>
                <w:numId w:val="0"/>
              </w:numPr>
              <w:tabs>
                <w:tab w:val="left" w:pos="4400"/>
              </w:tabs>
              <w:spacing w:line="240" w:lineRule="auto"/>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SMPN 1 Benua Lima</w:t>
            </w:r>
          </w:p>
        </w:tc>
        <w:tc>
          <w:tcPr>
            <w:tcW w:w="2028" w:type="dxa"/>
            <w:vAlign w:val="top"/>
          </w:tcPr>
          <w:p>
            <w:pPr>
              <w:widowControl w:val="0"/>
              <w:numPr>
                <w:ilvl w:val="0"/>
                <w:numId w:val="0"/>
              </w:numPr>
              <w:tabs>
                <w:tab w:val="left" w:pos="4400"/>
              </w:tabs>
              <w:spacing w:line="240" w:lineRule="auto"/>
              <w:ind w:left="0" w:leftChars="0" w:firstLine="0"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eastAsia="zh-CN" w:bidi="ar-SA"/>
              </w:rPr>
            </w:pPr>
            <w:r>
              <w:rPr>
                <w:rFonts w:hint="default" w:ascii="Times New Roman" w:hAnsi="Times New Roman" w:eastAsia="Times New Roman" w:cs="Times New Roman"/>
                <w:b/>
                <w:i w:val="0"/>
                <w:strike w:val="0"/>
                <w:color w:val="000000"/>
                <w:sz w:val="20"/>
                <w:szCs w:val="20"/>
                <w:u w:val="none"/>
                <w:shd w:val="clear" w:fill="auto"/>
                <w:vertAlign w:val="baseline"/>
                <w:rtl w:val="0"/>
                <w:lang w:val="id-ID"/>
              </w:rPr>
              <w:t>P</w:t>
            </w:r>
            <w: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t>erubahan berkelanjutan</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smallCaps w:val="0"/>
                <w:strike w:val="0"/>
                <w:color w:val="000000"/>
                <w:sz w:val="20"/>
                <w:szCs w:val="20"/>
                <w:u w:val="none"/>
                <w:shd w:val="clear" w:fill="E2EFD9"/>
                <w:vertAlign w:val="baseline"/>
                <w:rtl w:val="0"/>
              </w:rPr>
              <w:t xml:space="preserve">Fasilitating </w:t>
            </w:r>
          </w:p>
        </w:tc>
        <w:tc>
          <w:tcPr>
            <w:tcW w:w="1150"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E2EFD9"/>
                <w:vertAlign w:val="baseline"/>
                <w:rtl w:val="0"/>
              </w:rPr>
              <w:t xml:space="preserve">- </w:t>
            </w:r>
          </w:p>
        </w:tc>
        <w:tc>
          <w:tcPr>
            <w:tcW w:w="2703"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8" w:lineRule="auto"/>
              <w:ind w:left="116" w:leftChars="0" w:right="303" w:rightChars="0" w:firstLine="1" w:firstLineChars="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r>
              <w:rPr>
                <w:rFonts w:ascii="Times New Roman" w:hAnsi="Times New Roman" w:eastAsia="Times New Roman" w:cs="Times New Roman"/>
                <w:b w:val="0"/>
                <w:i w:val="0"/>
                <w:smallCaps w:val="0"/>
                <w:strike w:val="0"/>
                <w:color w:val="000000"/>
                <w:sz w:val="20"/>
                <w:szCs w:val="20"/>
                <w:u w:val="none"/>
                <w:shd w:val="clear" w:fill="E2EFD9"/>
                <w:vertAlign w:val="baseline"/>
                <w:rtl w:val="0"/>
              </w:rPr>
              <w:t xml:space="preserve">Membantu Satuan Pendidikan mengambil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 xml:space="preserve"> </w:t>
            </w:r>
            <w:r>
              <w:rPr>
                <w:rFonts w:ascii="Times New Roman" w:hAnsi="Times New Roman" w:eastAsia="Times New Roman" w:cs="Times New Roman"/>
                <w:b w:val="0"/>
                <w:i w:val="0"/>
                <w:smallCaps w:val="0"/>
                <w:strike w:val="0"/>
                <w:color w:val="000000"/>
                <w:sz w:val="20"/>
                <w:szCs w:val="20"/>
                <w:u w:val="none"/>
                <w:shd w:val="clear" w:fill="E2EFD9"/>
                <w:vertAlign w:val="baseline"/>
                <w:rtl w:val="0"/>
              </w:rPr>
              <w:t>keputusan kelompok atau organisasi</w:t>
            </w:r>
          </w:p>
        </w:tc>
      </w:tr>
    </w:tbl>
    <w:p>
      <w:pPr>
        <w:numPr>
          <w:ilvl w:val="0"/>
          <w:numId w:val="0"/>
        </w:numPr>
        <w:tabs>
          <w:tab w:val="left" w:pos="4400"/>
        </w:tabs>
        <w:spacing w:line="240" w:lineRule="auto"/>
        <w:ind w:leftChars="-56" w:firstLine="500" w:firstLineChars="25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numPr>
          <w:ilvl w:val="0"/>
          <w:numId w:val="0"/>
        </w:numPr>
        <w:tabs>
          <w:tab w:val="left" w:pos="4400"/>
        </w:tabs>
        <w:spacing w:line="240" w:lineRule="auto"/>
        <w:ind w:left="300" w:leftChars="100" w:hanging="100" w:hangingChars="5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numPr>
          <w:ilvl w:val="0"/>
          <w:numId w:val="0"/>
        </w:numPr>
        <w:tabs>
          <w:tab w:val="left" w:pos="4400"/>
        </w:tabs>
        <w:spacing w:line="240" w:lineRule="auto"/>
        <w:ind w:left="300" w:leftChars="100" w:hanging="100" w:hangingChars="50"/>
        <w:jc w:val="left"/>
        <w:rPr>
          <w:rFonts w:hint="default" w:ascii="Times New Roman" w:hAnsi="Times New Roman" w:eastAsia="Times New Roman" w:cs="Times New Roman"/>
          <w:b/>
          <w:i w:val="0"/>
          <w:smallCaps w:val="0"/>
          <w:strike w:val="0"/>
          <w:color w:val="000000"/>
          <w:sz w:val="20"/>
          <w:szCs w:val="20"/>
          <w:u w:val="none"/>
          <w:shd w:val="clear" w:fill="auto"/>
          <w:vertAlign w:val="baseline"/>
          <w:rtl w:val="0"/>
          <w:lang w:val="id-ID"/>
        </w:rPr>
      </w:pPr>
    </w:p>
    <w:p>
      <w:pPr>
        <w:numPr>
          <w:ilvl w:val="0"/>
          <w:numId w:val="4"/>
        </w:numPr>
        <w:tabs>
          <w:tab w:val="left" w:pos="4400"/>
        </w:tabs>
        <w:spacing w:line="360" w:lineRule="auto"/>
        <w:ind w:left="398" w:leftChars="60" w:hanging="278" w:hangingChars="116"/>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Memberikan ‘Umpan Balik Pembangkit’ kepada Kepala Sekolah pada sekolah  prioritas I agar menemukan bukti adanya persoalan di masing-masing sekolah dan  menilai kondisinya secara akurat</w:t>
      </w:r>
    </w:p>
    <w:p>
      <w:pPr>
        <w:numPr>
          <w:ilvl w:val="0"/>
          <w:numId w:val="4"/>
        </w:numPr>
        <w:tabs>
          <w:tab w:val="left" w:pos="4400"/>
        </w:tabs>
        <w:spacing w:line="360" w:lineRule="auto"/>
        <w:ind w:left="398" w:leftChars="60" w:hanging="278" w:hangingChars="116"/>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Mengajak Kepala Sekol</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ah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menyadari adanya persoalan  perihal proses pembelajaran serta menemukan solusi atas persoalan tersebut.</w:t>
      </w:r>
    </w:p>
    <w:p>
      <w:pPr>
        <w:numPr>
          <w:ilvl w:val="0"/>
          <w:numId w:val="4"/>
        </w:numPr>
        <w:tabs>
          <w:tab w:val="left" w:pos="4400"/>
        </w:tabs>
        <w:spacing w:line="360" w:lineRule="auto"/>
        <w:ind w:left="398" w:leftChars="60" w:hanging="278" w:hangingChars="116"/>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Memberikan ‘Umpan Balik Penyemangat’ kepada Kepala Sekolah prioritas II dan III  agar para Kepala Sekolah tersebut terbantu dalam mengenali perubahan yang telah  dicapai sejauh ini, serta mengidentifikasi kebutuhan perubahan yang akan dijangkau.</w:t>
      </w:r>
    </w:p>
    <w:p>
      <w:pPr>
        <w:numPr>
          <w:ilvl w:val="0"/>
          <w:numId w:val="4"/>
        </w:numPr>
        <w:tabs>
          <w:tab w:val="left" w:pos="4400"/>
        </w:tabs>
        <w:spacing w:line="360" w:lineRule="auto"/>
        <w:ind w:left="398" w:leftChars="60" w:hanging="278" w:hangingChars="116"/>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Membantu Kepala Sekolah menyadari kemajuan-kemajuan yang telah dicapai  serta menemukan area-area yang bisa diperbaiki ke depan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4"/>
        </w:numPr>
        <w:tabs>
          <w:tab w:val="left" w:pos="4400"/>
        </w:tabs>
        <w:spacing w:line="360" w:lineRule="auto"/>
        <w:ind w:left="398" w:leftChars="60" w:hanging="278" w:hangingChars="116"/>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Mengajak Kepala Sekolah tersebut menyadari adanya persoalan perihal proses  pembelajaran serta menemukan solusi atas persoalan tersebut.</w:t>
      </w:r>
    </w:p>
    <w:p>
      <w:pPr>
        <w:numPr>
          <w:ilvl w:val="0"/>
          <w:numId w:val="4"/>
        </w:numPr>
        <w:tabs>
          <w:tab w:val="left" w:pos="4400"/>
        </w:tabs>
        <w:spacing w:line="360" w:lineRule="auto"/>
        <w:ind w:left="398" w:leftChars="60" w:hanging="278" w:hangingChars="116"/>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Memberikan strategi ‘Umpan Balik Pembentuk’ kepada Kepala Sekolah dimana  sekolah sudah berkapasitas tinggi dengan tingkat kesadaran perubahan berdaya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4"/>
        </w:numPr>
        <w:tabs>
          <w:tab w:val="left" w:pos="4400"/>
        </w:tabs>
        <w:spacing w:line="360" w:lineRule="auto"/>
        <w:ind w:left="398" w:leftChars="60" w:hanging="278" w:hangingChars="116"/>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Mengajak Kepala Sekolah tersebut merefleksikan praktik baik yang sudah  atau mengarah pada standar hal ini bertujuan membantu para Kepala Sekolah semakin  menguasai keterampilan tertentu dalam mencapai suatu sasaran atau standar tertentu.</w:t>
      </w:r>
    </w:p>
    <w:p>
      <w:pPr>
        <w:numPr>
          <w:ilvl w:val="0"/>
          <w:numId w:val="5"/>
        </w:numPr>
        <w:tabs>
          <w:tab w:val="left" w:pos="4400"/>
        </w:tabs>
        <w:spacing w:line="360" w:lineRule="auto"/>
        <w:ind w:left="319" w:leftChars="-100" w:hanging="519" w:hangingChars="216"/>
        <w:jc w:val="left"/>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i w:val="0"/>
          <w:smallCaps w:val="0"/>
          <w:strike w:val="0"/>
          <w:color w:val="000000"/>
          <w:sz w:val="24"/>
          <w:szCs w:val="24"/>
          <w:u w:val="none"/>
          <w:shd w:val="clear" w:fill="auto"/>
          <w:vertAlign w:val="baseline"/>
          <w:rtl w:val="0"/>
        </w:rPr>
        <w:t>LAPORAN PENDAMPINGAN</w:t>
      </w:r>
    </w:p>
    <w:p>
      <w:pPr>
        <w:numPr>
          <w:ilvl w:val="0"/>
          <w:numId w:val="0"/>
        </w:numPr>
        <w:tabs>
          <w:tab w:val="left" w:pos="4400"/>
        </w:tabs>
        <w:spacing w:line="360" w:lineRule="auto"/>
        <w:ind w:left="188" w:leftChars="94" w:firstLine="8"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Laporan ini terbagi ke dalam tri wulan 1 sd 4 (Januari sd Maret, April sd Juni, Juli sd  September, dan Oktober sd Desember). Adapun kegiatannya sebagai berikut. </w:t>
      </w:r>
    </w:p>
    <w:p>
      <w:pPr>
        <w:numPr>
          <w:ilvl w:val="0"/>
          <w:numId w:val="6"/>
        </w:numPr>
        <w:tabs>
          <w:tab w:val="left" w:pos="4400"/>
        </w:tabs>
        <w:spacing w:line="360" w:lineRule="auto"/>
        <w:ind w:left="188" w:leftChars="94" w:firstLine="8"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Menyusun laporan dan melaporkan hasil Pendampingan yang telah dilakukan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6"/>
        </w:numPr>
        <w:tabs>
          <w:tab w:val="left" w:pos="4400"/>
        </w:tabs>
        <w:spacing w:line="360" w:lineRule="auto"/>
        <w:ind w:left="188" w:leftChars="94" w:firstLine="8"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Hal-hal yang dilaporkan adalah meliputi berikut.</w:t>
      </w:r>
    </w:p>
    <w:p>
      <w:pPr>
        <w:numPr>
          <w:ilvl w:val="0"/>
          <w:numId w:val="7"/>
        </w:numPr>
        <w:tabs>
          <w:tab w:val="left" w:pos="4400"/>
        </w:tabs>
        <w:spacing w:line="360" w:lineRule="auto"/>
        <w:ind w:left="599" w:leftChars="199" w:hanging="201" w:hangingChars="84"/>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kondisi sebelum dan sesudah pelaksanaan Pendampingan;</w:t>
      </w:r>
    </w:p>
    <w:p>
      <w:pPr>
        <w:numPr>
          <w:ilvl w:val="0"/>
          <w:numId w:val="7"/>
        </w:numPr>
        <w:tabs>
          <w:tab w:val="left" w:pos="4400"/>
        </w:tabs>
        <w:spacing w:line="360" w:lineRule="auto"/>
        <w:ind w:left="599" w:leftChars="199" w:hanging="201" w:hangingChars="84"/>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evaluasi atas pelaksanaan Pendampingan; dan</w:t>
      </w:r>
    </w:p>
    <w:p>
      <w:pPr>
        <w:numPr>
          <w:ilvl w:val="0"/>
          <w:numId w:val="7"/>
        </w:numPr>
        <w:tabs>
          <w:tab w:val="left" w:pos="4400"/>
        </w:tabs>
        <w:spacing w:line="360" w:lineRule="auto"/>
        <w:ind w:left="599" w:leftChars="199" w:hanging="201" w:hangingChars="84"/>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rekomendasi dukungan yang diperlukan dari Dinas yang membidangi pendidikan  sesuai kewenangannya dalam rangka percepatan implementasi Kurikulum  Merdeka terhadap sepuluh satuan pendidikan dampingan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numPr>
          <w:ilvl w:val="0"/>
          <w:numId w:val="6"/>
        </w:numPr>
        <w:tabs>
          <w:tab w:val="left" w:pos="4400"/>
        </w:tabs>
        <w:spacing w:line="360" w:lineRule="auto"/>
        <w:ind w:left="388" w:leftChars="98" w:hanging="192"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Membuat video praktik baik yang berasal dari hasil refleksi atas pelaksanaan  pendampingan yang sudah dilakukan dan dipublikasikan dalam Platform Merdeka  Mengajar.</w:t>
      </w:r>
    </w:p>
    <w:p>
      <w:pPr>
        <w:numPr>
          <w:ilvl w:val="0"/>
          <w:numId w:val="6"/>
        </w:numPr>
        <w:tabs>
          <w:tab w:val="left" w:pos="4400"/>
        </w:tabs>
        <w:spacing w:line="360" w:lineRule="auto"/>
        <w:ind w:left="388" w:leftChars="98" w:hanging="192"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Berikut adalah laporan tri wulan pertama.</w:t>
      </w:r>
    </w:p>
    <w:sectPr>
      <w:footerReference r:id="rId3" w:type="default"/>
      <w:pgSz w:w="11906" w:h="16838"/>
      <w:pgMar w:top="2268" w:right="1701" w:bottom="1701" w:left="2268" w:header="720" w:footer="1134"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to Sans Symbol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Kotak Teks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dUPRQmAgAAYgQAAA4AAABkcnMvZTJvRG9jLnhtbK1UwW7bMAy9D9g/&#10;CLovTjOsCII6RdYiw7BiLdAOOyuyHBuVREFiandfvyc7Toduhx52kSmRetR7JH1x2TsrnkxMLflS&#10;ns3mUhivqWr9vpQ/HrYfllIkVr5Slrwp5bNJ8nL9/t1FF1ZmQQ3ZykQBEJ9WXShlwxxWRZF0Y5xK&#10;MwrGw1lTdIqxjfuiiqoDurPFYj4/LzqKVYikTUo4vR6d8ogY3wJIdd1qc0364IznETUaqxiUUtOG&#10;JNfDa+vaaL6t62RY2FKCKQ8rksDe5bVYX6jVPqrQtPr4BPWWJ7zi5FTrkfQEda1YiUNs/4JyrY6U&#10;qOaZJleMRAZFwOJs/kqb+0YFM3CB1CmcRE//D1Z/f7qLoq1KuZDCK4eCfyNWj+LBPCaxyPp0Ia0Q&#10;dh8QyP1n6tE103nCYabd19HlLwgJ+KHu80ld07PQ+dJysVzO4dLwTRvgFy/XQ0z8xZAT2ShlRPkG&#10;VdXTTeIxdArJ2TxtW2uHElovulKef/w0Hy6cPAC3HjkyifGx2eJ+1x+Z7ah6BrFIY2ukoLctkt+o&#10;xHcqohfwYEwL32KpLSEJHS0pGoq//nWe41EieKXo0Ful9BglKexXj9IBkCcjTsZuMvzBXRGa9QxT&#10;GPRg4kJkO5l1JPcTI7TJOeBSXiNTKXkyr3jsb4ygNpvNEHQIsd034wU0XlB84++DzmmykClsDgwx&#10;B42zQKMqR93QekOVjmOSe/vP/RD18mtY/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zSVju0AAA&#10;AAUBAAAPAAAAAAAAAAEAIAAAACIAAABkcnMvZG93bnJldi54bWxQSwECFAAUAAAACACHTuJAF1Q9&#10;FCYCAABiBAAADgAAAAAAAAABACAAAAAfAQAAZHJzL2Uyb0RvYy54bWxQSwUGAAAAAAYABgBZAQAA&#10;t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A1D053"/>
    <w:multiLevelType w:val="singleLevel"/>
    <w:tmpl w:val="98A1D053"/>
    <w:lvl w:ilvl="0" w:tentative="0">
      <w:start w:val="4"/>
      <w:numFmt w:val="upperLetter"/>
      <w:suff w:val="space"/>
      <w:lvlText w:val="%1."/>
      <w:lvlJc w:val="left"/>
    </w:lvl>
  </w:abstractNum>
  <w:abstractNum w:abstractNumId="1">
    <w:nsid w:val="B54FE8DC"/>
    <w:multiLevelType w:val="singleLevel"/>
    <w:tmpl w:val="B54FE8DC"/>
    <w:lvl w:ilvl="0" w:tentative="0">
      <w:start w:val="1"/>
      <w:numFmt w:val="upperLetter"/>
      <w:suff w:val="space"/>
      <w:lvlText w:val="%1."/>
      <w:lvlJc w:val="left"/>
    </w:lvl>
  </w:abstractNum>
  <w:abstractNum w:abstractNumId="2">
    <w:nsid w:val="D829527D"/>
    <w:multiLevelType w:val="singleLevel"/>
    <w:tmpl w:val="D829527D"/>
    <w:lvl w:ilvl="0" w:tentative="0">
      <w:start w:val="1"/>
      <w:numFmt w:val="decimal"/>
      <w:suff w:val="space"/>
      <w:lvlText w:val="%1."/>
      <w:lvlJc w:val="left"/>
    </w:lvl>
  </w:abstractNum>
  <w:abstractNum w:abstractNumId="3">
    <w:nsid w:val="E4D3362A"/>
    <w:multiLevelType w:val="singleLevel"/>
    <w:tmpl w:val="E4D3362A"/>
    <w:lvl w:ilvl="0" w:tentative="0">
      <w:start w:val="1"/>
      <w:numFmt w:val="lowerLetter"/>
      <w:suff w:val="space"/>
      <w:lvlText w:val="%1."/>
      <w:lvlJc w:val="left"/>
    </w:lvl>
  </w:abstractNum>
  <w:abstractNum w:abstractNumId="4">
    <w:nsid w:val="039EF1CD"/>
    <w:multiLevelType w:val="singleLevel"/>
    <w:tmpl w:val="039EF1CD"/>
    <w:lvl w:ilvl="0" w:tentative="0">
      <w:start w:val="1"/>
      <w:numFmt w:val="decimal"/>
      <w:suff w:val="space"/>
      <w:lvlText w:val="%1."/>
      <w:lvlJc w:val="left"/>
    </w:lvl>
  </w:abstractNum>
  <w:abstractNum w:abstractNumId="5">
    <w:nsid w:val="13FBB86C"/>
    <w:multiLevelType w:val="singleLevel"/>
    <w:tmpl w:val="13FBB86C"/>
    <w:lvl w:ilvl="0" w:tentative="0">
      <w:start w:val="1"/>
      <w:numFmt w:val="decimal"/>
      <w:suff w:val="space"/>
      <w:lvlText w:val="%1."/>
      <w:lvlJc w:val="left"/>
    </w:lvl>
  </w:abstractNum>
  <w:abstractNum w:abstractNumId="6">
    <w:nsid w:val="5EB4C388"/>
    <w:multiLevelType w:val="singleLevel"/>
    <w:tmpl w:val="5EB4C388"/>
    <w:lvl w:ilvl="0" w:tentative="0">
      <w:start w:val="1"/>
      <w:numFmt w:val="lowerLetter"/>
      <w:suff w:val="space"/>
      <w:lvlText w:val="%1."/>
      <w:lvlJc w:val="left"/>
    </w:lvl>
  </w:abstractNum>
  <w:num w:numId="1">
    <w:abstractNumId w:val="1"/>
  </w:num>
  <w:num w:numId="2">
    <w:abstractNumId w:val="5"/>
  </w:num>
  <w:num w:numId="3">
    <w:abstractNumId w:val="6"/>
  </w:num>
  <w:num w:numId="4">
    <w:abstractNumId w:val="4"/>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3221A4"/>
    <w:rsid w:val="0CA04633"/>
    <w:rsid w:val="434A5873"/>
    <w:rsid w:val="4C5D47DA"/>
    <w:rsid w:val="4F9F3A16"/>
    <w:rsid w:val="57FA3D86"/>
    <w:rsid w:val="58036B06"/>
    <w:rsid w:val="583221A4"/>
    <w:rsid w:val="5B17227C"/>
    <w:rsid w:val="5B8A2FCA"/>
    <w:rsid w:val="5BF350C0"/>
    <w:rsid w:val="5F5C3F0B"/>
    <w:rsid w:val="648215AB"/>
    <w:rsid w:val="6529093E"/>
    <w:rsid w:val="68DE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tabs>
        <w:tab w:val="center" w:pos="4153"/>
        <w:tab w:val="right" w:pos="8306"/>
      </w:tabs>
      <w:snapToGrid w:val="0"/>
    </w:pPr>
    <w:rPr>
      <w:sz w:val="18"/>
      <w:szCs w:val="18"/>
    </w:rPr>
  </w:style>
  <w:style w:type="character" w:styleId="6">
    <w:name w:val="Hyperlink"/>
    <w:basedOn w:val="2"/>
    <w:qFormat/>
    <w:uiPriority w:val="0"/>
    <w:rPr>
      <w:color w:val="0000FF"/>
      <w:u w:val="single"/>
    </w:rPr>
  </w:style>
  <w:style w:type="table" w:styleId="7">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_Style 10"/>
    <w:basedOn w:val="9"/>
    <w:qFormat/>
    <w:uiPriority w:val="0"/>
    <w:tblPr>
      <w:tblCellMar>
        <w:top w:w="100" w:type="dxa"/>
        <w:left w:w="100" w:type="dxa"/>
        <w:bottom w:w="100" w:type="dxa"/>
        <w:right w:w="100" w:type="dxa"/>
      </w:tblCellMar>
    </w:tblPr>
  </w:style>
  <w:style w:type="table" w:customStyle="1" w:styleId="9">
    <w:name w:val="Table Normal1"/>
    <w:qFormat/>
    <w:uiPriority w:val="0"/>
  </w:style>
  <w:style w:type="table" w:customStyle="1" w:styleId="10">
    <w:name w:val="_Style 11"/>
    <w:basedOn w:val="9"/>
    <w:qFormat/>
    <w:uiPriority w:val="0"/>
    <w:tblPr>
      <w:tblCellMar>
        <w:top w:w="100" w:type="dxa"/>
        <w:left w:w="100" w:type="dxa"/>
        <w:bottom w:w="100" w:type="dxa"/>
        <w:right w:w="100" w:type="dxa"/>
      </w:tblCellMar>
    </w:tblPr>
  </w:style>
  <w:style w:type="table" w:customStyle="1" w:styleId="11">
    <w:name w:val="_Style 15"/>
    <w:basedOn w:val="9"/>
    <w:qFormat/>
    <w:uiPriority w:val="0"/>
    <w:tblPr>
      <w:tblCellMar>
        <w:top w:w="100" w:type="dxa"/>
        <w:left w:w="100" w:type="dxa"/>
        <w:bottom w:w="100" w:type="dxa"/>
        <w:right w:w="100" w:type="dxa"/>
      </w:tblCellMar>
    </w:tblPr>
  </w:style>
  <w:style w:type="table" w:customStyle="1" w:styleId="12">
    <w:name w:val="_Style 18"/>
    <w:basedOn w:val="9"/>
    <w:qFormat/>
    <w:uiPriority w:val="0"/>
    <w:tblPr>
      <w:tblCellMar>
        <w:top w:w="100" w:type="dxa"/>
        <w:left w:w="100" w:type="dxa"/>
        <w:bottom w:w="100" w:type="dxa"/>
        <w:right w:w="100" w:type="dxa"/>
      </w:tblCellMar>
    </w:tblPr>
  </w:style>
  <w:style w:type="table" w:customStyle="1" w:styleId="13">
    <w:name w:val="_Style 19"/>
    <w:basedOn w:val="9"/>
    <w:qFormat/>
    <w:uiPriority w:val="0"/>
    <w:tblPr>
      <w:tblCellMar>
        <w:top w:w="100" w:type="dxa"/>
        <w:left w:w="100" w:type="dxa"/>
        <w:bottom w:w="100" w:type="dxa"/>
        <w:right w:w="100" w:type="dxa"/>
      </w:tblCellMar>
    </w:tblPr>
  </w:style>
  <w:style w:type="table" w:customStyle="1" w:styleId="14">
    <w:name w:val="_Style 20"/>
    <w:basedOn w:val="9"/>
    <w:qFormat/>
    <w:uiPriority w:val="0"/>
    <w:tblPr>
      <w:tblCellMar>
        <w:top w:w="100" w:type="dxa"/>
        <w:left w:w="100" w:type="dxa"/>
        <w:bottom w:w="100" w:type="dxa"/>
        <w:right w:w="100" w:type="dxa"/>
      </w:tblCellMar>
    </w:tblPr>
  </w:style>
  <w:style w:type="table" w:customStyle="1" w:styleId="15">
    <w:name w:val="_Style 21"/>
    <w:basedOn w:val="9"/>
    <w:qFormat/>
    <w:uiPriority w:val="0"/>
    <w:tblPr>
      <w:tblCellMar>
        <w:top w:w="100" w:type="dxa"/>
        <w:left w:w="100" w:type="dxa"/>
        <w:bottom w:w="100" w:type="dxa"/>
        <w:right w:w="100" w:type="dxa"/>
      </w:tblCellMar>
    </w:tblPr>
  </w:style>
  <w:style w:type="table" w:customStyle="1" w:styleId="16">
    <w:name w:val="_Style 22"/>
    <w:basedOn w:val="9"/>
    <w:qFormat/>
    <w:uiPriority w:val="0"/>
    <w:tblPr>
      <w:tblCellMar>
        <w:top w:w="100" w:type="dxa"/>
        <w:left w:w="100" w:type="dxa"/>
        <w:bottom w:w="100" w:type="dxa"/>
        <w:right w:w="100" w:type="dxa"/>
      </w:tblCellMar>
    </w:tblPr>
  </w:style>
  <w:style w:type="table" w:customStyle="1" w:styleId="17">
    <w:name w:val="_Style 23"/>
    <w:basedOn w:val="9"/>
    <w:qFormat/>
    <w:uiPriority w:val="0"/>
    <w:tblPr>
      <w:tblCellMar>
        <w:top w:w="100" w:type="dxa"/>
        <w:left w:w="100" w:type="dxa"/>
        <w:bottom w:w="100" w:type="dxa"/>
        <w:right w:w="100" w:type="dxa"/>
      </w:tblCellMar>
    </w:tblPr>
  </w:style>
  <w:style w:type="table" w:customStyle="1" w:styleId="18">
    <w:name w:val="_Style 24"/>
    <w:basedOn w:val="9"/>
    <w:qFormat/>
    <w:uiPriority w:val="0"/>
    <w:tblPr>
      <w:tblCellMar>
        <w:top w:w="100" w:type="dxa"/>
        <w:left w:w="100" w:type="dxa"/>
        <w:bottom w:w="100" w:type="dxa"/>
        <w:right w:w="100" w:type="dxa"/>
      </w:tblCellMar>
    </w:tblPr>
  </w:style>
  <w:style w:type="table" w:customStyle="1" w:styleId="19">
    <w:name w:val="_Style 25"/>
    <w:basedOn w:val="9"/>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2023-06-27T22:18:00Z</dcterms:created>
  <dc:creator>JUMAKIR JUMAKIR</dc:creator>
  <cp:lastModifiedBy>JUMAKIR JUMAKIR</cp:lastModifiedBy>
  <dcterms:modified xsi:type="dcterms:W3CDTF">2023-07-02T09:01:00Z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1057-11.2.0.11537</vt:lpwstr>
  </property>
  <property fmtid="{D5CDD505-2E9C-101B-9397-08002B2CF9AE}" pid="3" name="ICV">
    <vt:lpwstr>7BD6BFA23B724CF4997688322BC7B8FD</vt:lpwstr>
  </property>
</Properties>
</file>